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391" w:rsidRPr="0010023C" w:rsidRDefault="00F615D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再確認　</w:t>
      </w:r>
      <w:r w:rsidR="0010023C" w:rsidRPr="0010023C">
        <w:rPr>
          <w:rFonts w:ascii="HG丸ｺﾞｼｯｸM-PRO" w:eastAsia="HG丸ｺﾞｼｯｸM-PRO" w:hAnsi="HG丸ｺﾞｼｯｸM-PRO" w:hint="eastAsia"/>
          <w:b/>
          <w:sz w:val="24"/>
        </w:rPr>
        <w:t>姫島小学校の日々の感染症対策</w:t>
      </w:r>
    </w:p>
    <w:p w:rsidR="0010023C" w:rsidRDefault="0010023C">
      <w:pPr>
        <w:rPr>
          <w:rFonts w:ascii="HG丸ｺﾞｼｯｸM-PRO" w:eastAsia="HG丸ｺﾞｼｯｸM-PRO" w:hAnsi="HG丸ｺﾞｼｯｸM-PRO"/>
          <w:sz w:val="22"/>
        </w:rPr>
      </w:pPr>
    </w:p>
    <w:p w:rsidR="0046418E" w:rsidRDefault="0046418E" w:rsidP="0046418E">
      <w:pPr>
        <w:ind w:left="440" w:hangingChars="200" w:hanging="440"/>
        <w:rPr>
          <w:rFonts w:ascii="HG丸ｺﾞｼｯｸM-PRO" w:eastAsia="HG丸ｺﾞｼｯｸM-PRO" w:hAnsi="HG丸ｺﾞｼｯｸM-PRO"/>
          <w:b/>
          <w:sz w:val="22"/>
          <w:u w:val="double"/>
        </w:rPr>
      </w:pPr>
      <w:r>
        <w:rPr>
          <w:rFonts w:ascii="HG丸ｺﾞｼｯｸM-PRO" w:eastAsia="HG丸ｺﾞｼｯｸM-PRO" w:hAnsi="HG丸ｺﾞｼｯｸM-PRO" w:hint="eastAsia"/>
          <w:sz w:val="22"/>
        </w:rPr>
        <w:t>●</w:t>
      </w:r>
      <w:r w:rsidR="0010023C">
        <w:rPr>
          <w:rFonts w:ascii="HG丸ｺﾞｼｯｸM-PRO" w:eastAsia="HG丸ｺﾞｼｯｸM-PRO" w:hAnsi="HG丸ｺﾞｼｯｸM-PRO" w:hint="eastAsia"/>
          <w:sz w:val="22"/>
        </w:rPr>
        <w:t>令和2年度12月に大阪市教育委員会から示された</w:t>
      </w:r>
      <w:r w:rsidR="0010023C" w:rsidRPr="0010023C">
        <w:rPr>
          <w:rFonts w:ascii="HG丸ｺﾞｼｯｸM-PRO" w:eastAsia="HG丸ｺﾞｼｯｸM-PRO" w:hAnsi="HG丸ｺﾞｼｯｸM-PRO" w:hint="eastAsia"/>
          <w:b/>
          <w:sz w:val="22"/>
          <w:u w:val="double"/>
        </w:rPr>
        <w:t>「学校園における新型コロナウイルス感染症対策マ</w:t>
      </w:r>
    </w:p>
    <w:p w:rsidR="0046418E" w:rsidRDefault="0010023C" w:rsidP="0046418E">
      <w:pPr>
        <w:ind w:leftChars="100" w:left="431" w:hangingChars="100" w:hanging="221"/>
        <w:rPr>
          <w:rFonts w:ascii="HG丸ｺﾞｼｯｸM-PRO" w:eastAsia="HG丸ｺﾞｼｯｸM-PRO" w:hAnsi="HG丸ｺﾞｼｯｸM-PRO"/>
          <w:sz w:val="22"/>
        </w:rPr>
      </w:pPr>
      <w:r w:rsidRPr="0010023C">
        <w:rPr>
          <w:rFonts w:ascii="HG丸ｺﾞｼｯｸM-PRO" w:eastAsia="HG丸ｺﾞｼｯｸM-PRO" w:hAnsi="HG丸ｺﾞｼｯｸM-PRO" w:hint="eastAsia"/>
          <w:b/>
          <w:sz w:val="22"/>
          <w:u w:val="double"/>
        </w:rPr>
        <w:t>ニュアル」（第7版）</w:t>
      </w:r>
      <w:r>
        <w:rPr>
          <w:rFonts w:ascii="HG丸ｺﾞｼｯｸM-PRO" w:eastAsia="HG丸ｺﾞｼｯｸM-PRO" w:hAnsi="HG丸ｺﾞｼｯｸM-PRO" w:hint="eastAsia"/>
          <w:sz w:val="22"/>
        </w:rPr>
        <w:t>が、現在も日々の対応マニュアルとして継続中です</w:t>
      </w:r>
      <w:r w:rsidR="0046418E">
        <w:rPr>
          <w:rFonts w:ascii="HG丸ｺﾞｼｯｸM-PRO" w:eastAsia="HG丸ｺﾞｼｯｸM-PRO" w:hAnsi="HG丸ｺﾞｼｯｸM-PRO" w:hint="eastAsia"/>
          <w:sz w:val="22"/>
        </w:rPr>
        <w:t>。</w:t>
      </w:r>
    </w:p>
    <w:p w:rsidR="0046418E" w:rsidRDefault="0046418E" w:rsidP="0046418E">
      <w:pPr>
        <w:ind w:left="442" w:hangingChars="200" w:hanging="442"/>
        <w:rPr>
          <w:rFonts w:ascii="HG丸ｺﾞｼｯｸM-PRO" w:eastAsia="HG丸ｺﾞｼｯｸM-PRO" w:hAnsi="HG丸ｺﾞｼｯｸM-PRO"/>
          <w:sz w:val="22"/>
        </w:rPr>
      </w:pPr>
      <w:r>
        <w:rPr>
          <w:rFonts w:ascii="HG丸ｺﾞｼｯｸM-PRO" w:eastAsia="HG丸ｺﾞｼｯｸM-PRO" w:hAnsi="HG丸ｺﾞｼｯｸM-PRO" w:hint="eastAsia"/>
          <w:b/>
          <w:sz w:val="22"/>
        </w:rPr>
        <w:t>●</w:t>
      </w:r>
      <w:r w:rsidRPr="00F615DE">
        <w:rPr>
          <w:rFonts w:ascii="HG丸ｺﾞｼｯｸM-PRO" w:eastAsia="HG丸ｺﾞｼｯｸM-PRO" w:hAnsi="HG丸ｺﾞｼｯｸM-PRO" w:hint="eastAsia"/>
          <w:sz w:val="22"/>
        </w:rPr>
        <w:t>【感染症対策を講じてもなお感染のリスクが高い教育活動のあつかい】</w:t>
      </w:r>
      <w:r>
        <w:rPr>
          <w:rFonts w:ascii="HG丸ｺﾞｼｯｸM-PRO" w:eastAsia="HG丸ｺﾞｼｯｸM-PRO" w:hAnsi="HG丸ｺﾞｼｯｸM-PRO" w:hint="eastAsia"/>
          <w:sz w:val="22"/>
        </w:rPr>
        <w:t>は、その時々の感染拡大状況に</w:t>
      </w:r>
    </w:p>
    <w:p w:rsidR="00AB3841" w:rsidRDefault="0046418E" w:rsidP="0046418E">
      <w:pPr>
        <w:ind w:left="442" w:hangingChars="200" w:hanging="442"/>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よりあつかいが異なりますが、そのほかは、</w:t>
      </w:r>
      <w:r w:rsidR="0010023C">
        <w:rPr>
          <w:rFonts w:ascii="HG丸ｺﾞｼｯｸM-PRO" w:eastAsia="HG丸ｺﾞｼｯｸM-PRO" w:hAnsi="HG丸ｺﾞｼｯｸM-PRO" w:hint="eastAsia"/>
          <w:sz w:val="22"/>
        </w:rPr>
        <w:t>これまで</w:t>
      </w:r>
      <w:r>
        <w:rPr>
          <w:rFonts w:ascii="HG丸ｺﾞｼｯｸM-PRO" w:eastAsia="HG丸ｺﾞｼｯｸM-PRO" w:hAnsi="HG丸ｺﾞｼｯｸM-PRO" w:hint="eastAsia"/>
          <w:sz w:val="22"/>
        </w:rPr>
        <w:t>継続してきた感染症対策です。</w:t>
      </w:r>
      <w:r w:rsidR="0010023C">
        <w:rPr>
          <w:rFonts w:ascii="HG丸ｺﾞｼｯｸM-PRO" w:eastAsia="HG丸ｺﾞｼｯｸM-PRO" w:hAnsi="HG丸ｺﾞｼｯｸM-PRO" w:hint="eastAsia"/>
          <w:sz w:val="22"/>
        </w:rPr>
        <w:t>このマニュアルに</w:t>
      </w:r>
    </w:p>
    <w:p w:rsidR="0010023C" w:rsidRDefault="00AB3841" w:rsidP="00AB3841">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0023C">
        <w:rPr>
          <w:rFonts w:ascii="HG丸ｺﾞｼｯｸM-PRO" w:eastAsia="HG丸ｺﾞｼｯｸM-PRO" w:hAnsi="HG丸ｺﾞｼｯｸM-PRO" w:hint="eastAsia"/>
          <w:sz w:val="22"/>
        </w:rPr>
        <w:t>沿っ</w:t>
      </w:r>
      <w:r>
        <w:rPr>
          <w:rFonts w:ascii="HG丸ｺﾞｼｯｸM-PRO" w:eastAsia="HG丸ｺﾞｼｯｸM-PRO" w:hAnsi="HG丸ｺﾞｼｯｸM-PRO" w:hint="eastAsia"/>
          <w:sz w:val="22"/>
        </w:rPr>
        <w:t>て</w:t>
      </w:r>
      <w:r w:rsidR="0010023C">
        <w:rPr>
          <w:rFonts w:ascii="HG丸ｺﾞｼｯｸM-PRO" w:eastAsia="HG丸ｺﾞｼｯｸM-PRO" w:hAnsi="HG丸ｺﾞｼｯｸM-PRO" w:hint="eastAsia"/>
          <w:sz w:val="22"/>
        </w:rPr>
        <w:t>日々の感染症対策をおこないながら日々の教育活動を進めていきます。</w:t>
      </w:r>
    </w:p>
    <w:p w:rsidR="0010023C" w:rsidRDefault="0010023C" w:rsidP="0010023C">
      <w:pPr>
        <w:ind w:firstLineChars="100" w:firstLine="220"/>
        <w:rPr>
          <w:rFonts w:ascii="HG丸ｺﾞｼｯｸM-PRO" w:eastAsia="HG丸ｺﾞｼｯｸM-PRO" w:hAnsi="HG丸ｺﾞｼｯｸM-PRO"/>
          <w:sz w:val="22"/>
        </w:rPr>
      </w:pPr>
    </w:p>
    <w:p w:rsidR="0010023C" w:rsidRDefault="0010023C" w:rsidP="0046418E">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なお、データ量が多いので学校HPにはアップしていませんが、上記太字の名称でインターネット検索をかけると、マニュアル</w:t>
      </w:r>
      <w:r w:rsidR="00AB3841">
        <w:rPr>
          <w:rFonts w:ascii="HG丸ｺﾞｼｯｸM-PRO" w:eastAsia="HG丸ｺﾞｼｯｸM-PRO" w:hAnsi="HG丸ｺﾞｼｯｸM-PRO" w:hint="eastAsia"/>
          <w:sz w:val="22"/>
        </w:rPr>
        <w:t>そのもの</w:t>
      </w:r>
      <w:r>
        <w:rPr>
          <w:rFonts w:ascii="HG丸ｺﾞｼｯｸM-PRO" w:eastAsia="HG丸ｺﾞｼｯｸM-PRO" w:hAnsi="HG丸ｺﾞｼｯｸM-PRO" w:hint="eastAsia"/>
          <w:sz w:val="22"/>
        </w:rPr>
        <w:t>をご覧いただくことができます。</w:t>
      </w:r>
    </w:p>
    <w:p w:rsidR="0010023C" w:rsidRDefault="0010023C" w:rsidP="0010023C">
      <w:pPr>
        <w:ind w:firstLineChars="100" w:firstLine="220"/>
        <w:rPr>
          <w:rFonts w:ascii="HG丸ｺﾞｼｯｸM-PRO" w:eastAsia="HG丸ｺﾞｼｯｸM-PRO" w:hAnsi="HG丸ｺﾞｼｯｸM-PRO"/>
          <w:sz w:val="22"/>
        </w:rPr>
      </w:pPr>
    </w:p>
    <w:p w:rsidR="0010023C" w:rsidRDefault="00EC3438" w:rsidP="0010023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要点をピックアップすると次のような対応です。</w:t>
      </w:r>
    </w:p>
    <w:p w:rsidR="00E953DA" w:rsidRDefault="00E953DA" w:rsidP="0010023C">
      <w:pPr>
        <w:ind w:firstLineChars="100" w:firstLine="220"/>
        <w:rPr>
          <w:rFonts w:ascii="HG丸ｺﾞｼｯｸM-PRO" w:eastAsia="HG丸ｺﾞｼｯｸM-PRO" w:hAnsi="HG丸ｺﾞｼｯｸM-PRO"/>
          <w:sz w:val="22"/>
        </w:rPr>
      </w:pPr>
    </w:p>
    <w:p w:rsidR="00EC3438" w:rsidRPr="00E953DA" w:rsidRDefault="00EC3438" w:rsidP="0010023C">
      <w:pPr>
        <w:ind w:firstLineChars="100" w:firstLine="221"/>
        <w:rPr>
          <w:rFonts w:ascii="HG丸ｺﾞｼｯｸM-PRO" w:eastAsia="HG丸ｺﾞｼｯｸM-PRO" w:hAnsi="HG丸ｺﾞｼｯｸM-PRO"/>
          <w:b/>
          <w:sz w:val="22"/>
        </w:rPr>
      </w:pPr>
      <w:r w:rsidRPr="00E953DA">
        <w:rPr>
          <w:rFonts w:ascii="HG丸ｺﾞｼｯｸM-PRO" w:eastAsia="HG丸ｺﾞｼｯｸM-PRO" w:hAnsi="HG丸ｺﾞｼｯｸM-PRO" w:hint="eastAsia"/>
          <w:b/>
          <w:sz w:val="22"/>
        </w:rPr>
        <w:t>【感染源となってしまうリスクの軽減】</w:t>
      </w:r>
    </w:p>
    <w:p w:rsidR="00EC3438" w:rsidRDefault="00EC3438" w:rsidP="0010023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■毎日のご家庭での検温と健康観察表の持参をお願いしています。</w:t>
      </w:r>
    </w:p>
    <w:p w:rsidR="00EC3438" w:rsidRDefault="00EC3438"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■「発熱等かぜ症状」がある児童は出席を控えてもらっています。また、学校で「発熱等かぜ症状」を発症した児童は、ひとまず保健室で隔離し、お迎えによる早退をお願いしています。</w:t>
      </w:r>
    </w:p>
    <w:p w:rsidR="00EC3438" w:rsidRDefault="00EC3438"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■「発熱等かぜ症状」がある教職員は出勤しません。また、学校で「発熱等かぜ症状」を発症した教職員は、すぐに教室を離れて早退いたします。</w:t>
      </w:r>
    </w:p>
    <w:p w:rsidR="00EC3438" w:rsidRDefault="00EC3438"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■児童・教職員の感染が判明または濃厚接触者と認定された場合は出席・出勤することはできません。</w:t>
      </w:r>
      <w:r w:rsidR="00E953DA">
        <w:rPr>
          <w:rFonts w:ascii="HG丸ｺﾞｼｯｸM-PRO" w:eastAsia="HG丸ｺﾞｼｯｸM-PRO" w:hAnsi="HG丸ｺﾞｼｯｸM-PRO" w:hint="eastAsia"/>
          <w:sz w:val="22"/>
        </w:rPr>
        <w:t>保健所の指示に従います。</w:t>
      </w:r>
    </w:p>
    <w:p w:rsidR="00EC3438" w:rsidRDefault="00EC3438"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■児童・教職員の同居家族がPCR検査、抗原検査を受検することになった場合は</w:t>
      </w:r>
      <w:r w:rsidR="00E953DA">
        <w:rPr>
          <w:rFonts w:ascii="HG丸ｺﾞｼｯｸM-PRO" w:eastAsia="HG丸ｺﾞｼｯｸM-PRO" w:hAnsi="HG丸ｺﾞｼｯｸM-PRO" w:hint="eastAsia"/>
          <w:sz w:val="22"/>
        </w:rPr>
        <w:t>、結果が判明するまで、</w:t>
      </w:r>
      <w:r>
        <w:rPr>
          <w:rFonts w:ascii="HG丸ｺﾞｼｯｸM-PRO" w:eastAsia="HG丸ｺﾞｼｯｸM-PRO" w:hAnsi="HG丸ｺﾞｼｯｸM-PRO" w:hint="eastAsia"/>
          <w:sz w:val="22"/>
        </w:rPr>
        <w:t>出席・出勤することはできません。</w:t>
      </w:r>
      <w:r w:rsidR="00E953DA">
        <w:rPr>
          <w:rFonts w:ascii="HG丸ｺﾞｼｯｸM-PRO" w:eastAsia="HG丸ｺﾞｼｯｸM-PRO" w:hAnsi="HG丸ｺﾞｼｯｸM-PRO" w:hint="eastAsia"/>
          <w:sz w:val="22"/>
        </w:rPr>
        <w:t>結果が判明した後は保健所の指示に従います。</w:t>
      </w:r>
    </w:p>
    <w:p w:rsidR="00E953DA" w:rsidRDefault="00E953DA"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■児童・教職員の同居家族に、新型コロナウイルス感染症を疑い、かかりつけ医療機関医等に相談すべき症状が見られる場合（＝強いだるさ・息苦しさ、高熱、発熱がつづいている</w:t>
      </w:r>
      <w:r w:rsidR="00485F94">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rPr>
        <w:t>）は、受診結果がでるまでは、出席・出勤を控えてもらいます。</w:t>
      </w:r>
    </w:p>
    <w:p w:rsidR="00E953DA" w:rsidRPr="00E953DA" w:rsidRDefault="00E953DA" w:rsidP="00EC3438">
      <w:pPr>
        <w:ind w:leftChars="100" w:left="430" w:hangingChars="100" w:hanging="220"/>
        <w:rPr>
          <w:rFonts w:ascii="HG丸ｺﾞｼｯｸM-PRO" w:eastAsia="HG丸ｺﾞｼｯｸM-PRO" w:hAnsi="HG丸ｺﾞｼｯｸM-PRO"/>
          <w:sz w:val="22"/>
        </w:rPr>
      </w:pPr>
    </w:p>
    <w:p w:rsidR="00EC3438" w:rsidRPr="00B438AA" w:rsidRDefault="00E953DA" w:rsidP="00EC3438">
      <w:pPr>
        <w:ind w:leftChars="100" w:left="431" w:hangingChars="100" w:hanging="221"/>
        <w:rPr>
          <w:rFonts w:ascii="HG丸ｺﾞｼｯｸM-PRO" w:eastAsia="HG丸ｺﾞｼｯｸM-PRO" w:hAnsi="HG丸ｺﾞｼｯｸM-PRO"/>
          <w:b/>
          <w:sz w:val="22"/>
        </w:rPr>
      </w:pPr>
      <w:r w:rsidRPr="00B438AA">
        <w:rPr>
          <w:rFonts w:ascii="HG丸ｺﾞｼｯｸM-PRO" w:eastAsia="HG丸ｺﾞｼｯｸM-PRO" w:hAnsi="HG丸ｺﾞｼｯｸM-PRO" w:hint="eastAsia"/>
          <w:b/>
          <w:sz w:val="22"/>
        </w:rPr>
        <w:t>【飛沫感染リスクの軽減】</w:t>
      </w:r>
    </w:p>
    <w:p w:rsidR="00E953DA" w:rsidRDefault="00E953DA"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■児童・教職員とも</w:t>
      </w:r>
      <w:r w:rsidR="00D73BED">
        <w:rPr>
          <w:rFonts w:ascii="HG丸ｺﾞｼｯｸM-PRO" w:eastAsia="HG丸ｺﾞｼｯｸM-PRO" w:hAnsi="HG丸ｺﾞｼｯｸM-PRO" w:hint="eastAsia"/>
          <w:sz w:val="22"/>
        </w:rPr>
        <w:t>、登下校（出退勤）・授業中・休み時間の常時マスク着用</w:t>
      </w:r>
    </w:p>
    <w:p w:rsidR="00D73BED" w:rsidRDefault="00D73BED"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※体育の授業では、換気の徹底（屋内）・密集や密接を避ける・発声をしないなどの対策をおこなったうえで、運動時はマスクを外します。集合時はできるだけマスクを着用します。</w:t>
      </w:r>
    </w:p>
    <w:p w:rsidR="00D73BED" w:rsidRDefault="00D73BED"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※給食の喫食時は、前を向いて互いの距離を保ったまま黙食の対策をおこなったうえで、マスクを外しています。喫食後はすぐに着用します。</w:t>
      </w:r>
    </w:p>
    <w:p w:rsidR="00D73BED" w:rsidRDefault="00D73BED"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45F8F">
        <w:rPr>
          <w:rFonts w:ascii="HG丸ｺﾞｼｯｸM-PRO" w:eastAsia="HG丸ｺﾞｼｯｸM-PRO" w:hAnsi="HG丸ｺﾞｼｯｸM-PRO" w:hint="eastAsia"/>
          <w:sz w:val="22"/>
        </w:rPr>
        <w:t>マスク着用で息苦しく</w:t>
      </w:r>
      <w:r>
        <w:rPr>
          <w:rFonts w:ascii="HG丸ｺﾞｼｯｸM-PRO" w:eastAsia="HG丸ｺﾞｼｯｸM-PRO" w:hAnsi="HG丸ｺﾞｼｯｸM-PRO" w:hint="eastAsia"/>
          <w:sz w:val="22"/>
        </w:rPr>
        <w:t>気分が悪いなどの相談があった時には、２m程度の距離をとれる場所でマスクを外させます。</w:t>
      </w:r>
    </w:p>
    <w:p w:rsidR="00485F94" w:rsidRDefault="00485F94" w:rsidP="00485F94">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※なお、昨年度に大阪市より配布されたフェイスシールドは、現在、使用効果が十分ではないという理由で、大阪市立学校園全体で積極的に使用することはしていません。</w:t>
      </w:r>
    </w:p>
    <w:p w:rsidR="00D73BED" w:rsidRDefault="00D73BED"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■マスク着用時は</w:t>
      </w:r>
      <w:r w:rsidR="00B438AA">
        <w:rPr>
          <w:rFonts w:ascii="HG丸ｺﾞｼｯｸM-PRO" w:eastAsia="HG丸ｺﾞｼｯｸM-PRO" w:hAnsi="HG丸ｺﾞｼｯｸM-PRO" w:hint="eastAsia"/>
          <w:sz w:val="22"/>
        </w:rPr>
        <w:t>１m、マスクを外しているときは２mの互いの距離をとることを図ります。活動により、短時間それよりも距離が近くなる場合もありますが（</w:t>
      </w:r>
      <w:r w:rsidR="00485F94">
        <w:rPr>
          <w:rFonts w:ascii="HG丸ｺﾞｼｯｸM-PRO" w:eastAsia="HG丸ｺﾞｼｯｸM-PRO" w:hAnsi="HG丸ｺﾞｼｯｸM-PRO" w:hint="eastAsia"/>
          <w:sz w:val="22"/>
        </w:rPr>
        <w:t>それでも</w:t>
      </w:r>
      <w:r w:rsidR="00B438AA">
        <w:rPr>
          <w:rFonts w:ascii="HG丸ｺﾞｼｯｸM-PRO" w:eastAsia="HG丸ｺﾞｼｯｸM-PRO" w:hAnsi="HG丸ｺﾞｼｯｸM-PRO" w:hint="eastAsia"/>
          <w:sz w:val="22"/>
        </w:rPr>
        <w:t>密集・密接はしない）、</w:t>
      </w:r>
      <w:r w:rsidR="00B45F8F">
        <w:rPr>
          <w:rFonts w:ascii="HG丸ｺﾞｼｯｸM-PRO" w:eastAsia="HG丸ｺﾞｼｯｸM-PRO" w:hAnsi="HG丸ｺﾞｼｯｸM-PRO" w:hint="eastAsia"/>
          <w:sz w:val="22"/>
        </w:rPr>
        <w:t>長時間</w:t>
      </w:r>
      <w:r w:rsidR="00B438AA">
        <w:rPr>
          <w:rFonts w:ascii="HG丸ｺﾞｼｯｸM-PRO" w:eastAsia="HG丸ｺﾞｼｯｸM-PRO" w:hAnsi="HG丸ｺﾞｼｯｸM-PRO" w:hint="eastAsia"/>
          <w:sz w:val="22"/>
        </w:rPr>
        <w:t>（目安15分以上）そのような状態にはしません。</w:t>
      </w:r>
    </w:p>
    <w:p w:rsidR="00DC2D99" w:rsidRDefault="00DC2D99" w:rsidP="00EC3438">
      <w:pPr>
        <w:ind w:leftChars="100" w:left="431" w:hangingChars="100" w:hanging="221"/>
        <w:rPr>
          <w:rFonts w:ascii="HG丸ｺﾞｼｯｸM-PRO" w:eastAsia="HG丸ｺﾞｼｯｸM-PRO" w:hAnsi="HG丸ｺﾞｼｯｸM-PRO"/>
          <w:b/>
          <w:sz w:val="22"/>
        </w:rPr>
      </w:pPr>
    </w:p>
    <w:p w:rsidR="00B438AA" w:rsidRPr="0033589B" w:rsidRDefault="00B438AA" w:rsidP="00EC3438">
      <w:pPr>
        <w:ind w:leftChars="100" w:left="431" w:hangingChars="100" w:hanging="221"/>
        <w:rPr>
          <w:rFonts w:ascii="HG丸ｺﾞｼｯｸM-PRO" w:eastAsia="HG丸ｺﾞｼｯｸM-PRO" w:hAnsi="HG丸ｺﾞｼｯｸM-PRO"/>
          <w:b/>
          <w:sz w:val="22"/>
        </w:rPr>
      </w:pPr>
      <w:r w:rsidRPr="0033589B">
        <w:rPr>
          <w:rFonts w:ascii="HG丸ｺﾞｼｯｸM-PRO" w:eastAsia="HG丸ｺﾞｼｯｸM-PRO" w:hAnsi="HG丸ｺﾞｼｯｸM-PRO" w:hint="eastAsia"/>
          <w:b/>
          <w:sz w:val="22"/>
        </w:rPr>
        <w:lastRenderedPageBreak/>
        <w:t xml:space="preserve">【接触感染リスクの軽減】　</w:t>
      </w:r>
    </w:p>
    <w:p w:rsidR="00B438AA" w:rsidRPr="00485F94" w:rsidRDefault="00B438AA" w:rsidP="00485F94">
      <w:pPr>
        <w:ind w:leftChars="200" w:left="420"/>
        <w:rPr>
          <w:rFonts w:ascii="HG丸ｺﾞｼｯｸM-PRO" w:eastAsia="HG丸ｺﾞｼｯｸM-PRO" w:hAnsi="HG丸ｺﾞｼｯｸM-PRO"/>
          <w:sz w:val="20"/>
        </w:rPr>
      </w:pPr>
      <w:r w:rsidRPr="00485F94">
        <w:rPr>
          <w:rFonts w:ascii="HG丸ｺﾞｼｯｸM-PRO" w:eastAsia="HG丸ｺﾞｼｯｸM-PRO" w:hAnsi="HG丸ｺﾞｼｯｸM-PRO" w:hint="eastAsia"/>
          <w:sz w:val="20"/>
        </w:rPr>
        <w:t>接触感染＝ウイルスが付着したものを触った手で、目・口・鼻の粘膜を触ることでの感染。</w:t>
      </w:r>
    </w:p>
    <w:p w:rsidR="00B438AA" w:rsidRDefault="00B438AA"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■手洗いの徹底</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外から教室に入る時やトイレの後、給食の前後、毎休み時間、掃除の後、共有のものを触った後など、こまめに流水とせっけんで手洗いをおこなうことを指導しています。</w:t>
      </w:r>
    </w:p>
    <w:p w:rsidR="00B438AA" w:rsidRDefault="00B438AA" w:rsidP="00EC3438">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■消毒液での手指消毒---手指消毒は「流水での手洗いができない際に補助的に用いる」という位置づけですが、給食前など、より丁寧にリスク軽減をおこなったほうがよいと考えられる場合に</w:t>
      </w:r>
      <w:r w:rsidR="0033589B">
        <w:rPr>
          <w:rFonts w:ascii="HG丸ｺﾞｼｯｸM-PRO" w:eastAsia="HG丸ｺﾞｼｯｸM-PRO" w:hAnsi="HG丸ｺﾞｼｯｸM-PRO" w:hint="eastAsia"/>
          <w:sz w:val="22"/>
        </w:rPr>
        <w:t>おこないます</w:t>
      </w:r>
      <w:r>
        <w:rPr>
          <w:rFonts w:ascii="HG丸ｺﾞｼｯｸM-PRO" w:eastAsia="HG丸ｺﾞｼｯｸM-PRO" w:hAnsi="HG丸ｺﾞｼｯｸM-PRO" w:hint="eastAsia"/>
          <w:sz w:val="22"/>
        </w:rPr>
        <w:t>。</w:t>
      </w:r>
    </w:p>
    <w:p w:rsidR="0033589B" w:rsidRDefault="0033589B" w:rsidP="00EC3438">
      <w:pPr>
        <w:ind w:leftChars="100" w:left="430" w:hangingChars="100" w:hanging="220"/>
        <w:rPr>
          <w:rFonts w:ascii="HG丸ｺﾞｼｯｸM-PRO" w:eastAsia="HG丸ｺﾞｼｯｸM-PRO" w:hAnsi="HG丸ｺﾞｼｯｸM-PRO"/>
          <w:sz w:val="22"/>
        </w:rPr>
      </w:pPr>
    </w:p>
    <w:p w:rsidR="009A7A42" w:rsidRDefault="009A7A42" w:rsidP="009A7A42">
      <w:pPr>
        <w:ind w:left="442" w:hangingChars="200" w:hanging="442"/>
        <w:rPr>
          <w:rFonts w:ascii="HG丸ｺﾞｼｯｸM-PRO" w:eastAsia="HG丸ｺﾞｼｯｸM-PRO" w:hAnsi="HG丸ｺﾞｼｯｸM-PRO"/>
          <w:b/>
          <w:sz w:val="22"/>
        </w:rPr>
      </w:pPr>
      <w:r w:rsidRPr="009A7A42">
        <w:rPr>
          <w:rFonts w:ascii="HG丸ｺﾞｼｯｸM-PRO" w:eastAsia="HG丸ｺﾞｼｯｸM-PRO" w:hAnsi="HG丸ｺﾞｼｯｸM-PRO" w:hint="eastAsia"/>
          <w:b/>
          <w:sz w:val="22"/>
        </w:rPr>
        <w:t>【感染症対策を講じてもなお感染のリスクが高い教育活動のあつかい】</w:t>
      </w:r>
    </w:p>
    <w:p w:rsidR="0046418E" w:rsidRDefault="0046418E" w:rsidP="009A7A42">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b/>
          <w:noProof/>
          <w:sz w:val="22"/>
        </w:rPr>
        <mc:AlternateContent>
          <mc:Choice Requires="wps">
            <w:drawing>
              <wp:anchor distT="0" distB="0" distL="114300" distR="114300" simplePos="0" relativeHeight="251659264" behindDoc="0" locked="0" layoutInCell="1" allowOverlap="1">
                <wp:simplePos x="0" y="0"/>
                <wp:positionH relativeFrom="column">
                  <wp:posOffset>85726</wp:posOffset>
                </wp:positionH>
                <wp:positionV relativeFrom="paragraph">
                  <wp:posOffset>104140</wp:posOffset>
                </wp:positionV>
                <wp:extent cx="6591300" cy="2028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591300" cy="2028825"/>
                        </a:xfrm>
                        <a:prstGeom prst="rect">
                          <a:avLst/>
                        </a:prstGeom>
                        <a:solidFill>
                          <a:schemeClr val="lt1"/>
                        </a:solidFill>
                        <a:ln w="6350">
                          <a:solidFill>
                            <a:prstClr val="black"/>
                          </a:solidFill>
                        </a:ln>
                      </wps:spPr>
                      <wps:txbx>
                        <w:txbxContent>
                          <w:p w:rsidR="00AB3841" w:rsidRPr="00AB3841" w:rsidRDefault="00AB3841" w:rsidP="00AB3841">
                            <w:pPr>
                              <w:ind w:left="440" w:hangingChars="200" w:hanging="440"/>
                              <w:rPr>
                                <w:rFonts w:ascii="HG丸ｺﾞｼｯｸM-PRO" w:eastAsia="HG丸ｺﾞｼｯｸM-PRO" w:hAnsi="HG丸ｺﾞｼｯｸM-PRO"/>
                                <w:sz w:val="22"/>
                                <w:u w:val="single"/>
                              </w:rPr>
                            </w:pPr>
                            <w:r w:rsidRPr="00AB3841">
                              <w:rPr>
                                <w:rFonts w:ascii="HG丸ｺﾞｼｯｸM-PRO" w:eastAsia="HG丸ｺﾞｼｯｸM-PRO" w:hAnsi="HG丸ｺﾞｼｯｸM-PRO" w:hint="eastAsia"/>
                                <w:sz w:val="22"/>
                                <w:u w:val="single"/>
                              </w:rPr>
                              <w:t>A</w:t>
                            </w:r>
                            <w:r w:rsidRPr="00AB3841">
                              <w:rPr>
                                <w:rFonts w:ascii="HG丸ｺﾞｼｯｸM-PRO" w:eastAsia="HG丸ｺﾞｼｯｸM-PRO" w:hAnsi="HG丸ｺﾞｼｯｸM-PRO"/>
                                <w:sz w:val="22"/>
                                <w:u w:val="single"/>
                              </w:rPr>
                              <w:t>：</w:t>
                            </w:r>
                            <w:r w:rsidRPr="00AB3841">
                              <w:rPr>
                                <w:rFonts w:ascii="HG丸ｺﾞｼｯｸM-PRO" w:eastAsia="HG丸ｺﾞｼｯｸM-PRO" w:hAnsi="HG丸ｺﾞｼｯｸM-PRO" w:hint="eastAsia"/>
                                <w:b/>
                                <w:sz w:val="22"/>
                                <w:u w:val="single"/>
                              </w:rPr>
                              <w:t>長時間、密集又は近距離で対面形式となる活動として特にハイリスク</w:t>
                            </w:r>
                            <w:r w:rsidRPr="00AB3841">
                              <w:rPr>
                                <w:rFonts w:ascii="HG丸ｺﾞｼｯｸM-PRO" w:eastAsia="HG丸ｺﾞｼｯｸM-PRO" w:hAnsi="HG丸ｺﾞｼｯｸM-PRO"/>
                                <w:b/>
                                <w:sz w:val="22"/>
                                <w:u w:val="single"/>
                              </w:rPr>
                              <w:t>と</w:t>
                            </w:r>
                            <w:r w:rsidRPr="00AB3841">
                              <w:rPr>
                                <w:rFonts w:ascii="HG丸ｺﾞｼｯｸM-PRO" w:eastAsia="HG丸ｺﾞｼｯｸM-PRO" w:hAnsi="HG丸ｺﾞｼｯｸM-PRO" w:hint="eastAsia"/>
                                <w:b/>
                                <w:sz w:val="22"/>
                                <w:u w:val="single"/>
                              </w:rPr>
                              <w:t>明記されている３つの活動</w:t>
                            </w:r>
                            <w:r w:rsidRPr="00AB3841">
                              <w:rPr>
                                <w:rFonts w:ascii="HG丸ｺﾞｼｯｸM-PRO" w:eastAsia="HG丸ｺﾞｼｯｸM-PRO" w:hAnsi="HG丸ｺﾞｼｯｸM-PRO" w:hint="eastAsia"/>
                                <w:sz w:val="22"/>
                                <w:u w:val="single"/>
                              </w:rPr>
                              <w:t xml:space="preserve">　　　　　</w:t>
                            </w:r>
                          </w:p>
                          <w:p w:rsidR="00AB3841" w:rsidRPr="009A7A42" w:rsidRDefault="00AB3841" w:rsidP="00AB3841">
                            <w:pPr>
                              <w:ind w:left="440" w:hangingChars="200" w:hanging="44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 xml:space="preserve">　　音楽：室内・近距離の合唱　　体育：密集したり組み合ったり接触したりする運動</w:t>
                            </w:r>
                          </w:p>
                          <w:p w:rsidR="00AB3841" w:rsidRPr="009A7A42" w:rsidRDefault="00AB3841" w:rsidP="00AB3841">
                            <w:pPr>
                              <w:ind w:left="440" w:hangingChars="200" w:hanging="44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 xml:space="preserve">　　家庭：近距離の調理実習</w:t>
                            </w:r>
                          </w:p>
                          <w:p w:rsidR="00AB3841" w:rsidRPr="00AB3841" w:rsidRDefault="00AB3841" w:rsidP="00AB3841">
                            <w:pPr>
                              <w:ind w:left="442" w:hangingChars="200" w:hanging="442"/>
                              <w:rPr>
                                <w:rFonts w:ascii="HG丸ｺﾞｼｯｸM-PRO" w:eastAsia="HG丸ｺﾞｼｯｸM-PRO" w:hAnsi="HG丸ｺﾞｼｯｸM-PRO"/>
                                <w:b/>
                                <w:sz w:val="22"/>
                                <w:u w:val="single"/>
                              </w:rPr>
                            </w:pPr>
                            <w:r w:rsidRPr="00AB3841">
                              <w:rPr>
                                <w:rFonts w:ascii="HG丸ｺﾞｼｯｸM-PRO" w:eastAsia="HG丸ｺﾞｼｯｸM-PRO" w:hAnsi="HG丸ｺﾞｼｯｸM-PRO" w:hint="eastAsia"/>
                                <w:b/>
                                <w:sz w:val="22"/>
                                <w:u w:val="single"/>
                              </w:rPr>
                              <w:t>B</w:t>
                            </w:r>
                            <w:r w:rsidRPr="00AB3841">
                              <w:rPr>
                                <w:rFonts w:ascii="HG丸ｺﾞｼｯｸM-PRO" w:eastAsia="HG丸ｺﾞｼｯｸM-PRO" w:hAnsi="HG丸ｺﾞｼｯｸM-PRO"/>
                                <w:b/>
                                <w:sz w:val="22"/>
                                <w:u w:val="single"/>
                              </w:rPr>
                              <w:t>：</w:t>
                            </w:r>
                            <w:r w:rsidRPr="00AB3841">
                              <w:rPr>
                                <w:rFonts w:ascii="HG丸ｺﾞｼｯｸM-PRO" w:eastAsia="HG丸ｺﾞｼｯｸM-PRO" w:hAnsi="HG丸ｺﾞｼｯｸM-PRO" w:hint="eastAsia"/>
                                <w:b/>
                                <w:sz w:val="22"/>
                                <w:u w:val="single"/>
                              </w:rPr>
                              <w:t xml:space="preserve">その他、「リスクが高い」とマニュアルに記載されている活動　</w:t>
                            </w:r>
                          </w:p>
                          <w:p w:rsidR="00AB3841" w:rsidRPr="009A7A42" w:rsidRDefault="00AB3841" w:rsidP="00AB3841">
                            <w:pPr>
                              <w:ind w:leftChars="200" w:left="4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長時間（</w:t>
                            </w:r>
                            <w:r>
                              <w:rPr>
                                <w:rFonts w:ascii="HG丸ｺﾞｼｯｸM-PRO" w:eastAsia="HG丸ｺﾞｼｯｸM-PRO" w:hAnsi="HG丸ｺﾞｼｯｸM-PRO" w:hint="eastAsia"/>
                                <w:sz w:val="22"/>
                              </w:rPr>
                              <w:t>目安</w:t>
                            </w:r>
                            <w:r w:rsidRPr="009A7A42">
                              <w:rPr>
                                <w:rFonts w:ascii="HG丸ｺﾞｼｯｸM-PRO" w:eastAsia="HG丸ｺﾞｼｯｸM-PRO" w:hAnsi="HG丸ｺﾞｼｯｸM-PRO" w:hint="eastAsia"/>
                                <w:sz w:val="22"/>
                              </w:rPr>
                              <w:t>15分</w:t>
                            </w:r>
                            <w:r>
                              <w:rPr>
                                <w:rFonts w:ascii="HG丸ｺﾞｼｯｸM-PRO" w:eastAsia="HG丸ｺﾞｼｯｸM-PRO" w:hAnsi="HG丸ｺﾞｼｯｸM-PRO" w:hint="eastAsia"/>
                                <w:sz w:val="22"/>
                              </w:rPr>
                              <w:t>以上</w:t>
                            </w:r>
                            <w:r w:rsidRPr="009A7A42">
                              <w:rPr>
                                <w:rFonts w:ascii="HG丸ｺﾞｼｯｸM-PRO" w:eastAsia="HG丸ｺﾞｼｯｸM-PRO" w:hAnsi="HG丸ｺﾞｼｯｸM-PRO" w:hint="eastAsia"/>
                                <w:sz w:val="22"/>
                              </w:rPr>
                              <w:t>）のグループワーク　　大きな声を出す活動</w:t>
                            </w:r>
                          </w:p>
                          <w:p w:rsidR="00AB3841" w:rsidRPr="009A7A42" w:rsidRDefault="00AB3841" w:rsidP="00AB3841">
                            <w:pPr>
                              <w:ind w:leftChars="200" w:left="4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理科の近距離で活動する実験や観察　　音楽の歌唱・リコーダーや鍵盤ハーモニカの吹奏</w:t>
                            </w:r>
                          </w:p>
                          <w:p w:rsidR="00AB3841" w:rsidRPr="009A7A42" w:rsidRDefault="00AB3841" w:rsidP="00AB3841">
                            <w:pPr>
                              <w:ind w:leftChars="200" w:left="4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図工の近距離で活動する共同制作等の表現や鑑賞</w:t>
                            </w:r>
                          </w:p>
                          <w:p w:rsidR="00AB3841" w:rsidRPr="009A7A42" w:rsidRDefault="00AB3841" w:rsidP="00AB3841">
                            <w:pPr>
                              <w:ind w:leftChars="200" w:left="4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外国語における握手・ハイタッチや身体の接触を伴う活動</w:t>
                            </w:r>
                          </w:p>
                          <w:p w:rsidR="0046418E" w:rsidRPr="00AB3841" w:rsidRDefault="004641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75pt;margin-top:8.2pt;width:519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" fillcolor="white [3201]" strokeweight=".5pt">
                <v:textbox>
                  <w:txbxContent>
                    <w:p w:rsidR="00AB3841" w:rsidRPr="00AB3841" w:rsidRDefault="00AB3841" w:rsidP="00AB3841">
                      <w:pPr>
                        <w:ind w:left="440" w:hangingChars="200" w:hanging="440"/>
                        <w:rPr>
                          <w:rFonts w:ascii="HG丸ｺﾞｼｯｸM-PRO" w:eastAsia="HG丸ｺﾞｼｯｸM-PRO" w:hAnsi="HG丸ｺﾞｼｯｸM-PRO"/>
                          <w:sz w:val="22"/>
                          <w:u w:val="single"/>
                        </w:rPr>
                      </w:pPr>
                      <w:r w:rsidRPr="00AB3841">
                        <w:rPr>
                          <w:rFonts w:ascii="HG丸ｺﾞｼｯｸM-PRO" w:eastAsia="HG丸ｺﾞｼｯｸM-PRO" w:hAnsi="HG丸ｺﾞｼｯｸM-PRO" w:hint="eastAsia"/>
                          <w:sz w:val="22"/>
                          <w:u w:val="single"/>
                        </w:rPr>
                        <w:t>A</w:t>
                      </w:r>
                      <w:r w:rsidRPr="00AB3841">
                        <w:rPr>
                          <w:rFonts w:ascii="HG丸ｺﾞｼｯｸM-PRO" w:eastAsia="HG丸ｺﾞｼｯｸM-PRO" w:hAnsi="HG丸ｺﾞｼｯｸM-PRO"/>
                          <w:sz w:val="22"/>
                          <w:u w:val="single"/>
                        </w:rPr>
                        <w:t>：</w:t>
                      </w:r>
                      <w:r w:rsidRPr="00AB3841">
                        <w:rPr>
                          <w:rFonts w:ascii="HG丸ｺﾞｼｯｸM-PRO" w:eastAsia="HG丸ｺﾞｼｯｸM-PRO" w:hAnsi="HG丸ｺﾞｼｯｸM-PRO" w:hint="eastAsia"/>
                          <w:b/>
                          <w:sz w:val="22"/>
                          <w:u w:val="single"/>
                        </w:rPr>
                        <w:t>長時間、密集又は近距離で対面形式となる活動として特に</w:t>
                      </w:r>
                      <w:r w:rsidRPr="00AB3841">
                        <w:rPr>
                          <w:rFonts w:ascii="HG丸ｺﾞｼｯｸM-PRO" w:eastAsia="HG丸ｺﾞｼｯｸM-PRO" w:hAnsi="HG丸ｺﾞｼｯｸM-PRO" w:hint="eastAsia"/>
                          <w:b/>
                          <w:sz w:val="22"/>
                          <w:u w:val="single"/>
                        </w:rPr>
                        <w:t>ハイリスク</w:t>
                      </w:r>
                      <w:r w:rsidRPr="00AB3841">
                        <w:rPr>
                          <w:rFonts w:ascii="HG丸ｺﾞｼｯｸM-PRO" w:eastAsia="HG丸ｺﾞｼｯｸM-PRO" w:hAnsi="HG丸ｺﾞｼｯｸM-PRO"/>
                          <w:b/>
                          <w:sz w:val="22"/>
                          <w:u w:val="single"/>
                        </w:rPr>
                        <w:t>と</w:t>
                      </w:r>
                      <w:r w:rsidRPr="00AB3841">
                        <w:rPr>
                          <w:rFonts w:ascii="HG丸ｺﾞｼｯｸM-PRO" w:eastAsia="HG丸ｺﾞｼｯｸM-PRO" w:hAnsi="HG丸ｺﾞｼｯｸM-PRO" w:hint="eastAsia"/>
                          <w:b/>
                          <w:sz w:val="22"/>
                          <w:u w:val="single"/>
                        </w:rPr>
                        <w:t>明記されている３つの活動</w:t>
                      </w:r>
                      <w:r w:rsidRPr="00AB3841">
                        <w:rPr>
                          <w:rFonts w:ascii="HG丸ｺﾞｼｯｸM-PRO" w:eastAsia="HG丸ｺﾞｼｯｸM-PRO" w:hAnsi="HG丸ｺﾞｼｯｸM-PRO" w:hint="eastAsia"/>
                          <w:sz w:val="22"/>
                          <w:u w:val="single"/>
                        </w:rPr>
                        <w:t xml:space="preserve">　　　　　</w:t>
                      </w:r>
                    </w:p>
                    <w:p w:rsidR="00AB3841" w:rsidRPr="009A7A42" w:rsidRDefault="00AB3841" w:rsidP="00AB3841">
                      <w:pPr>
                        <w:ind w:left="440" w:hangingChars="200" w:hanging="44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 xml:space="preserve">　　音楽：室内・近距離の合唱　　体育：密集したり組み合ったり接触したりする運動</w:t>
                      </w:r>
                    </w:p>
                    <w:p w:rsidR="00AB3841" w:rsidRPr="009A7A42" w:rsidRDefault="00AB3841" w:rsidP="00AB3841">
                      <w:pPr>
                        <w:ind w:left="440" w:hangingChars="200" w:hanging="44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 xml:space="preserve">　　家庭：近距離の調理実習</w:t>
                      </w:r>
                    </w:p>
                    <w:p w:rsidR="00AB3841" w:rsidRPr="00AB3841" w:rsidRDefault="00AB3841" w:rsidP="00AB3841">
                      <w:pPr>
                        <w:ind w:left="442" w:hangingChars="200" w:hanging="442"/>
                        <w:rPr>
                          <w:rFonts w:ascii="HG丸ｺﾞｼｯｸM-PRO" w:eastAsia="HG丸ｺﾞｼｯｸM-PRO" w:hAnsi="HG丸ｺﾞｼｯｸM-PRO"/>
                          <w:b/>
                          <w:sz w:val="22"/>
                          <w:u w:val="single"/>
                        </w:rPr>
                      </w:pPr>
                      <w:r w:rsidRPr="00AB3841">
                        <w:rPr>
                          <w:rFonts w:ascii="HG丸ｺﾞｼｯｸM-PRO" w:eastAsia="HG丸ｺﾞｼｯｸM-PRO" w:hAnsi="HG丸ｺﾞｼｯｸM-PRO" w:hint="eastAsia"/>
                          <w:b/>
                          <w:sz w:val="22"/>
                          <w:u w:val="single"/>
                        </w:rPr>
                        <w:t>B</w:t>
                      </w:r>
                      <w:r w:rsidRPr="00AB3841">
                        <w:rPr>
                          <w:rFonts w:ascii="HG丸ｺﾞｼｯｸM-PRO" w:eastAsia="HG丸ｺﾞｼｯｸM-PRO" w:hAnsi="HG丸ｺﾞｼｯｸM-PRO"/>
                          <w:b/>
                          <w:sz w:val="22"/>
                          <w:u w:val="single"/>
                        </w:rPr>
                        <w:t>：</w:t>
                      </w:r>
                      <w:r w:rsidRPr="00AB3841">
                        <w:rPr>
                          <w:rFonts w:ascii="HG丸ｺﾞｼｯｸM-PRO" w:eastAsia="HG丸ｺﾞｼｯｸM-PRO" w:hAnsi="HG丸ｺﾞｼｯｸM-PRO" w:hint="eastAsia"/>
                          <w:b/>
                          <w:sz w:val="22"/>
                          <w:u w:val="single"/>
                        </w:rPr>
                        <w:t xml:space="preserve">その他、「リスクが高い」とマニュアルに記載されている活動　</w:t>
                      </w:r>
                    </w:p>
                    <w:p w:rsidR="00AB3841" w:rsidRPr="009A7A42" w:rsidRDefault="00AB3841" w:rsidP="00AB3841">
                      <w:pPr>
                        <w:ind w:leftChars="200" w:left="4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長時間（</w:t>
                      </w:r>
                      <w:r>
                        <w:rPr>
                          <w:rFonts w:ascii="HG丸ｺﾞｼｯｸM-PRO" w:eastAsia="HG丸ｺﾞｼｯｸM-PRO" w:hAnsi="HG丸ｺﾞｼｯｸM-PRO" w:hint="eastAsia"/>
                          <w:sz w:val="22"/>
                        </w:rPr>
                        <w:t>目安</w:t>
                      </w:r>
                      <w:r w:rsidRPr="009A7A42">
                        <w:rPr>
                          <w:rFonts w:ascii="HG丸ｺﾞｼｯｸM-PRO" w:eastAsia="HG丸ｺﾞｼｯｸM-PRO" w:hAnsi="HG丸ｺﾞｼｯｸM-PRO" w:hint="eastAsia"/>
                          <w:sz w:val="22"/>
                        </w:rPr>
                        <w:t>15分</w:t>
                      </w:r>
                      <w:r>
                        <w:rPr>
                          <w:rFonts w:ascii="HG丸ｺﾞｼｯｸM-PRO" w:eastAsia="HG丸ｺﾞｼｯｸM-PRO" w:hAnsi="HG丸ｺﾞｼｯｸM-PRO" w:hint="eastAsia"/>
                          <w:sz w:val="22"/>
                        </w:rPr>
                        <w:t>以上</w:t>
                      </w:r>
                      <w:r w:rsidRPr="009A7A42">
                        <w:rPr>
                          <w:rFonts w:ascii="HG丸ｺﾞｼｯｸM-PRO" w:eastAsia="HG丸ｺﾞｼｯｸM-PRO" w:hAnsi="HG丸ｺﾞｼｯｸM-PRO" w:hint="eastAsia"/>
                          <w:sz w:val="22"/>
                        </w:rPr>
                        <w:t>）のグループワーク　　大きな声を出す活動</w:t>
                      </w:r>
                    </w:p>
                    <w:p w:rsidR="00AB3841" w:rsidRPr="009A7A42" w:rsidRDefault="00AB3841" w:rsidP="00AB3841">
                      <w:pPr>
                        <w:ind w:leftChars="200" w:left="4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理科の近距離で活動する実験や観察　　音楽の歌唱・リコーダーや鍵盤ハーモニカの吹奏</w:t>
                      </w:r>
                    </w:p>
                    <w:p w:rsidR="00AB3841" w:rsidRPr="009A7A42" w:rsidRDefault="00AB3841" w:rsidP="00AB3841">
                      <w:pPr>
                        <w:ind w:leftChars="200" w:left="4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図工の近距離で活動する共同制作等の表現や鑑賞</w:t>
                      </w:r>
                    </w:p>
                    <w:p w:rsidR="00AB3841" w:rsidRPr="009A7A42" w:rsidRDefault="00AB3841" w:rsidP="00AB3841">
                      <w:pPr>
                        <w:ind w:leftChars="200" w:left="4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外国語における握手・ハイタッチや身体の接触を伴う活動</w:t>
                      </w:r>
                    </w:p>
                    <w:p w:rsidR="0046418E" w:rsidRPr="00AB3841" w:rsidRDefault="0046418E"/>
                  </w:txbxContent>
                </v:textbox>
              </v:shape>
            </w:pict>
          </mc:Fallback>
        </mc:AlternateContent>
      </w:r>
    </w:p>
    <w:p w:rsidR="0046418E" w:rsidRDefault="0046418E" w:rsidP="009A7A42">
      <w:pPr>
        <w:ind w:left="442" w:hangingChars="200" w:hanging="442"/>
        <w:rPr>
          <w:rFonts w:ascii="HG丸ｺﾞｼｯｸM-PRO" w:eastAsia="HG丸ｺﾞｼｯｸM-PRO" w:hAnsi="HG丸ｺﾞｼｯｸM-PRO"/>
          <w:b/>
          <w:sz w:val="22"/>
        </w:rPr>
      </w:pPr>
    </w:p>
    <w:p w:rsidR="0046418E" w:rsidRDefault="0046418E" w:rsidP="009A7A42">
      <w:pPr>
        <w:ind w:left="442" w:hangingChars="200" w:hanging="442"/>
        <w:rPr>
          <w:rFonts w:ascii="HG丸ｺﾞｼｯｸM-PRO" w:eastAsia="HG丸ｺﾞｼｯｸM-PRO" w:hAnsi="HG丸ｺﾞｼｯｸM-PRO"/>
          <w:b/>
          <w:sz w:val="22"/>
        </w:rPr>
      </w:pPr>
    </w:p>
    <w:p w:rsidR="0046418E" w:rsidRDefault="0046418E" w:rsidP="009A7A42">
      <w:pPr>
        <w:ind w:left="442" w:hangingChars="200" w:hanging="442"/>
        <w:rPr>
          <w:rFonts w:ascii="HG丸ｺﾞｼｯｸM-PRO" w:eastAsia="HG丸ｺﾞｼｯｸM-PRO" w:hAnsi="HG丸ｺﾞｼｯｸM-PRO"/>
          <w:b/>
          <w:sz w:val="22"/>
        </w:rPr>
      </w:pPr>
    </w:p>
    <w:p w:rsidR="0046418E" w:rsidRDefault="0046418E" w:rsidP="009A7A42">
      <w:pPr>
        <w:ind w:left="442" w:hangingChars="200" w:hanging="442"/>
        <w:rPr>
          <w:rFonts w:ascii="HG丸ｺﾞｼｯｸM-PRO" w:eastAsia="HG丸ｺﾞｼｯｸM-PRO" w:hAnsi="HG丸ｺﾞｼｯｸM-PRO"/>
          <w:b/>
          <w:sz w:val="22"/>
        </w:rPr>
      </w:pPr>
    </w:p>
    <w:p w:rsidR="0046418E" w:rsidRDefault="0046418E" w:rsidP="009A7A42">
      <w:pPr>
        <w:ind w:left="442" w:hangingChars="200" w:hanging="442"/>
        <w:rPr>
          <w:rFonts w:ascii="HG丸ｺﾞｼｯｸM-PRO" w:eastAsia="HG丸ｺﾞｼｯｸM-PRO" w:hAnsi="HG丸ｺﾞｼｯｸM-PRO"/>
          <w:b/>
          <w:sz w:val="22"/>
        </w:rPr>
      </w:pPr>
    </w:p>
    <w:p w:rsidR="0046418E" w:rsidRDefault="0046418E" w:rsidP="009A7A42">
      <w:pPr>
        <w:ind w:left="442" w:hangingChars="200" w:hanging="442"/>
        <w:rPr>
          <w:rFonts w:ascii="HG丸ｺﾞｼｯｸM-PRO" w:eastAsia="HG丸ｺﾞｼｯｸM-PRO" w:hAnsi="HG丸ｺﾞｼｯｸM-PRO"/>
          <w:b/>
          <w:sz w:val="22"/>
        </w:rPr>
      </w:pPr>
    </w:p>
    <w:p w:rsidR="0046418E" w:rsidRDefault="0046418E" w:rsidP="009A7A42">
      <w:pPr>
        <w:ind w:left="442" w:hangingChars="200" w:hanging="442"/>
        <w:rPr>
          <w:rFonts w:ascii="HG丸ｺﾞｼｯｸM-PRO" w:eastAsia="HG丸ｺﾞｼｯｸM-PRO" w:hAnsi="HG丸ｺﾞｼｯｸM-PRO"/>
          <w:b/>
          <w:sz w:val="22"/>
        </w:rPr>
      </w:pPr>
    </w:p>
    <w:p w:rsidR="0046418E" w:rsidRDefault="0046418E" w:rsidP="009A7A42">
      <w:pPr>
        <w:ind w:left="442" w:hangingChars="200" w:hanging="442"/>
        <w:rPr>
          <w:rFonts w:ascii="HG丸ｺﾞｼｯｸM-PRO" w:eastAsia="HG丸ｺﾞｼｯｸM-PRO" w:hAnsi="HG丸ｺﾞｼｯｸM-PRO"/>
          <w:b/>
          <w:sz w:val="22"/>
        </w:rPr>
      </w:pPr>
    </w:p>
    <w:p w:rsidR="0046418E" w:rsidRDefault="0046418E" w:rsidP="009A7A42">
      <w:pPr>
        <w:ind w:left="442" w:hangingChars="200" w:hanging="442"/>
        <w:rPr>
          <w:rFonts w:ascii="HG丸ｺﾞｼｯｸM-PRO" w:eastAsia="HG丸ｺﾞｼｯｸM-PRO" w:hAnsi="HG丸ｺﾞｼｯｸM-PRO"/>
          <w:b/>
          <w:sz w:val="22"/>
        </w:rPr>
      </w:pPr>
    </w:p>
    <w:p w:rsidR="0046418E" w:rsidRPr="00F866F4" w:rsidRDefault="00AB3841" w:rsidP="009A7A42">
      <w:pPr>
        <w:ind w:left="442" w:hangingChars="200" w:hanging="442"/>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sidRPr="00F866F4">
        <w:rPr>
          <w:rFonts w:ascii="HG丸ｺﾞｼｯｸM-PRO" w:eastAsia="HG丸ｺﾞｼｯｸM-PRO" w:hAnsi="HG丸ｺﾞｼｯｸM-PRO" w:hint="eastAsia"/>
          <w:sz w:val="22"/>
        </w:rPr>
        <w:t>これらの活動のあつかいは、感染拡大状況により</w:t>
      </w:r>
      <w:r w:rsidR="00F866F4" w:rsidRPr="00F866F4">
        <w:rPr>
          <w:rFonts w:ascii="HG丸ｺﾞｼｯｸM-PRO" w:eastAsia="HG丸ｺﾞｼｯｸM-PRO" w:hAnsi="HG丸ｺﾞｼｯｸM-PRO" w:hint="eastAsia"/>
          <w:sz w:val="22"/>
        </w:rPr>
        <w:t>、次の【１】【２】【３】の段階に分かれますが、</w:t>
      </w:r>
    </w:p>
    <w:p w:rsidR="00F866F4" w:rsidRPr="00F866F4" w:rsidRDefault="00F615DE" w:rsidP="009A7A42">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大阪市教育委員会</w:t>
      </w:r>
      <w:r w:rsidR="00F866F4" w:rsidRPr="00F866F4">
        <w:rPr>
          <w:rFonts w:ascii="HG丸ｺﾞｼｯｸM-PRO" w:eastAsia="HG丸ｺﾞｼｯｸM-PRO" w:hAnsi="HG丸ｺﾞｼｯｸM-PRO" w:hint="eastAsia"/>
          <w:sz w:val="22"/>
        </w:rPr>
        <w:t>から指示された「１月１８日から当面の間の期間」のあつかい</w:t>
      </w:r>
      <w:r>
        <w:rPr>
          <w:rFonts w:ascii="HG丸ｺﾞｼｯｸM-PRO" w:eastAsia="HG丸ｺﾞｼｯｸM-PRO" w:hAnsi="HG丸ｺﾞｼｯｸM-PRO" w:hint="eastAsia"/>
          <w:sz w:val="22"/>
        </w:rPr>
        <w:t>で</w:t>
      </w:r>
      <w:r w:rsidR="00F866F4" w:rsidRPr="00F866F4">
        <w:rPr>
          <w:rFonts w:ascii="HG丸ｺﾞｼｯｸM-PRO" w:eastAsia="HG丸ｺﾞｼｯｸM-PRO" w:hAnsi="HG丸ｺﾞｼｯｸM-PRO" w:hint="eastAsia"/>
          <w:sz w:val="22"/>
        </w:rPr>
        <w:t>は、もっとも</w:t>
      </w:r>
    </w:p>
    <w:p w:rsidR="00F866F4" w:rsidRDefault="00F866F4" w:rsidP="009A7A42">
      <w:pPr>
        <w:ind w:left="440" w:hangingChars="200" w:hanging="440"/>
        <w:rPr>
          <w:rFonts w:ascii="HG丸ｺﾞｼｯｸM-PRO" w:eastAsia="HG丸ｺﾞｼｯｸM-PRO" w:hAnsi="HG丸ｺﾞｼｯｸM-PRO"/>
          <w:b/>
          <w:sz w:val="22"/>
        </w:rPr>
      </w:pPr>
      <w:r w:rsidRPr="00F866F4">
        <w:rPr>
          <w:rFonts w:ascii="HG丸ｺﾞｼｯｸM-PRO" w:eastAsia="HG丸ｺﾞｼｯｸM-PRO" w:hAnsi="HG丸ｺﾞｼｯｸM-PRO" w:hint="eastAsia"/>
          <w:sz w:val="22"/>
        </w:rPr>
        <w:t xml:space="preserve">　制限・制約の強い【３】となります</w:t>
      </w:r>
      <w:r>
        <w:rPr>
          <w:rFonts w:ascii="HG丸ｺﾞｼｯｸM-PRO" w:eastAsia="HG丸ｺﾞｼｯｸM-PRO" w:hAnsi="HG丸ｺﾞｼｯｸM-PRO" w:hint="eastAsia"/>
          <w:b/>
          <w:sz w:val="22"/>
        </w:rPr>
        <w:t>。</w:t>
      </w:r>
    </w:p>
    <w:p w:rsidR="00F866F4" w:rsidRPr="00F866F4" w:rsidRDefault="00F866F4" w:rsidP="009A7A42">
      <w:pPr>
        <w:ind w:left="442" w:hangingChars="200" w:hanging="442"/>
        <w:rPr>
          <w:rFonts w:ascii="HG丸ｺﾞｼｯｸM-PRO" w:eastAsia="HG丸ｺﾞｼｯｸM-PRO" w:hAnsi="HG丸ｺﾞｼｯｸM-PRO"/>
          <w:b/>
          <w:sz w:val="22"/>
        </w:rPr>
      </w:pPr>
    </w:p>
    <w:p w:rsidR="009E2836" w:rsidRPr="009E2836" w:rsidRDefault="00AB3841" w:rsidP="009E2836">
      <w:pPr>
        <w:pStyle w:val="a7"/>
        <w:numPr>
          <w:ilvl w:val="0"/>
          <w:numId w:val="1"/>
        </w:numPr>
        <w:ind w:leftChars="0"/>
        <w:rPr>
          <w:rFonts w:ascii="HG丸ｺﾞｼｯｸM-PRO" w:eastAsia="HG丸ｺﾞｼｯｸM-PRO" w:hAnsi="HG丸ｺﾞｼｯｸM-PRO"/>
          <w:b/>
          <w:sz w:val="22"/>
        </w:rPr>
      </w:pPr>
      <w:r w:rsidRPr="009E2836">
        <w:rPr>
          <w:rFonts w:ascii="HG丸ｺﾞｼｯｸM-PRO" w:eastAsia="HG丸ｺﾞｼｯｸM-PRO" w:hAnsi="HG丸ｺﾞｼｯｸM-PRO" w:hint="eastAsia"/>
          <w:b/>
          <w:sz w:val="22"/>
        </w:rPr>
        <w:t>必要な感染症対策を確実におこないながらすべて実施可</w:t>
      </w:r>
      <w:bookmarkStart w:id="0" w:name="_GoBack"/>
      <w:bookmarkEnd w:id="0"/>
    </w:p>
    <w:p w:rsidR="00AB3841" w:rsidRDefault="00AB3841" w:rsidP="00F866F4">
      <w:pPr>
        <w:pStyle w:val="a7"/>
        <w:numPr>
          <w:ilvl w:val="0"/>
          <w:numId w:val="1"/>
        </w:numPr>
        <w:ind w:leftChars="0"/>
        <w:rPr>
          <w:rFonts w:ascii="HG丸ｺﾞｼｯｸM-PRO" w:eastAsia="HG丸ｺﾞｼｯｸM-PRO" w:hAnsi="HG丸ｺﾞｼｯｸM-PRO"/>
          <w:b/>
          <w:sz w:val="22"/>
        </w:rPr>
      </w:pPr>
      <w:r w:rsidRPr="00F866F4">
        <w:rPr>
          <w:rFonts w:ascii="HG丸ｺﾞｼｯｸM-PRO" w:eastAsia="HG丸ｺﾞｼｯｸM-PRO" w:hAnsi="HG丸ｺﾞｼｯｸM-PRO" w:hint="eastAsia"/>
          <w:b/>
          <w:sz w:val="22"/>
        </w:rPr>
        <w:t>基本的に</w:t>
      </w:r>
      <w:r w:rsidR="00F866F4">
        <w:rPr>
          <w:rFonts w:ascii="HG丸ｺﾞｼｯｸM-PRO" w:eastAsia="HG丸ｺﾞｼｯｸM-PRO" w:hAnsi="HG丸ｺﾞｼｯｸM-PRO" w:hint="eastAsia"/>
          <w:b/>
          <w:sz w:val="22"/>
        </w:rPr>
        <w:t>期間内の</w:t>
      </w:r>
      <w:r w:rsidRPr="00F866F4">
        <w:rPr>
          <w:rFonts w:ascii="HG丸ｺﾞｼｯｸM-PRO" w:eastAsia="HG丸ｺﾞｼｯｸM-PRO" w:hAnsi="HG丸ｺﾞｼｯｸM-PRO" w:hint="eastAsia"/>
          <w:b/>
          <w:sz w:val="22"/>
        </w:rPr>
        <w:t>実施は避けるが、どうしても実施が必要という場合は、通常よりも感染症対策を徹底したうえで</w:t>
      </w:r>
      <w:r w:rsidR="00F866F4">
        <w:rPr>
          <w:rFonts w:ascii="HG丸ｺﾞｼｯｸM-PRO" w:eastAsia="HG丸ｺﾞｼｯｸM-PRO" w:hAnsi="HG丸ｺﾞｼｯｸM-PRO" w:hint="eastAsia"/>
          <w:b/>
          <w:sz w:val="22"/>
        </w:rPr>
        <w:t>慎重に</w:t>
      </w:r>
      <w:r w:rsidRPr="00F866F4">
        <w:rPr>
          <w:rFonts w:ascii="HG丸ｺﾞｼｯｸM-PRO" w:eastAsia="HG丸ｺﾞｼｯｸM-PRO" w:hAnsi="HG丸ｺﾞｼｯｸM-PRO" w:hint="eastAsia"/>
          <w:b/>
          <w:sz w:val="22"/>
        </w:rPr>
        <w:t>実施する。</w:t>
      </w:r>
    </w:p>
    <w:p w:rsidR="00F866F4" w:rsidRPr="00F866F4" w:rsidRDefault="00F866F4" w:rsidP="00F866F4">
      <w:pPr>
        <w:pStyle w:val="a7"/>
        <w:ind w:leftChars="0" w:left="945"/>
        <w:rPr>
          <w:rFonts w:ascii="HG丸ｺﾞｼｯｸM-PRO" w:eastAsia="HG丸ｺﾞｼｯｸM-PRO" w:hAnsi="HG丸ｺﾞｼｯｸM-PRO"/>
          <w:sz w:val="22"/>
        </w:rPr>
      </w:pPr>
      <w:r w:rsidRPr="00F866F4">
        <w:rPr>
          <w:rFonts w:ascii="HG丸ｺﾞｼｯｸM-PRO" w:eastAsia="HG丸ｺﾞｼｯｸM-PRO" w:hAnsi="HG丸ｺﾞｼｯｸM-PRO" w:hint="eastAsia"/>
          <w:sz w:val="22"/>
        </w:rPr>
        <w:t>注　徹底した感染症対策</w:t>
      </w:r>
    </w:p>
    <w:p w:rsidR="00F866F4" w:rsidRPr="009A7A42" w:rsidRDefault="00F866F4" w:rsidP="00F866F4">
      <w:pPr>
        <w:ind w:firstLineChars="600" w:firstLine="132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 xml:space="preserve">マスク着用では１mの距離　　同一方向で対面を避ける　</w:t>
      </w:r>
    </w:p>
    <w:p w:rsidR="00F866F4" w:rsidRPr="009A7A42" w:rsidRDefault="00F866F4" w:rsidP="00F866F4">
      <w:pPr>
        <w:ind w:leftChars="600" w:left="1260"/>
        <w:rPr>
          <w:rFonts w:ascii="HG丸ｺﾞｼｯｸM-PRO" w:eastAsia="HG丸ｺﾞｼｯｸM-PRO" w:hAnsi="HG丸ｺﾞｼｯｸM-PRO"/>
          <w:sz w:val="22"/>
        </w:rPr>
      </w:pPr>
      <w:r w:rsidRPr="009A7A42">
        <w:rPr>
          <w:rFonts w:ascii="HG丸ｺﾞｼｯｸM-PRO" w:eastAsia="HG丸ｺﾞｼｯｸM-PRO" w:hAnsi="HG丸ｺﾞｼｯｸM-PRO" w:hint="eastAsia"/>
          <w:sz w:val="22"/>
        </w:rPr>
        <w:t xml:space="preserve">マスク着用なし（リコーダーや鍵盤ハーモニカの吹奏もこれにあたる）では屋外もしくは広い場所で２mの間隔　同一方向で対面を避ける　</w:t>
      </w:r>
      <w:r>
        <w:rPr>
          <w:rFonts w:ascii="HG丸ｺﾞｼｯｸM-PRO" w:eastAsia="HG丸ｺﾞｼｯｸM-PRO" w:hAnsi="HG丸ｺﾞｼｯｸM-PRO" w:hint="eastAsia"/>
          <w:sz w:val="22"/>
        </w:rPr>
        <w:t>より十分な</w:t>
      </w:r>
      <w:r w:rsidRPr="009A7A42">
        <w:rPr>
          <w:rFonts w:ascii="HG丸ｺﾞｼｯｸM-PRO" w:eastAsia="HG丸ｺﾞｼｯｸM-PRO" w:hAnsi="HG丸ｺﾞｼｯｸM-PRO" w:hint="eastAsia"/>
          <w:sz w:val="22"/>
        </w:rPr>
        <w:t>換気の徹底</w:t>
      </w:r>
    </w:p>
    <w:p w:rsidR="00AB3841" w:rsidRDefault="00AB3841" w:rsidP="009A7A42">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【３】</w:t>
      </w:r>
      <w:r w:rsidR="00F866F4">
        <w:rPr>
          <w:rFonts w:ascii="HG丸ｺﾞｼｯｸM-PRO" w:eastAsia="HG丸ｺﾞｼｯｸM-PRO" w:hAnsi="HG丸ｺﾞｼｯｸM-PRO" w:hint="eastAsia"/>
          <w:b/>
          <w:sz w:val="22"/>
        </w:rPr>
        <w:t>実施しない</w:t>
      </w:r>
    </w:p>
    <w:p w:rsidR="0046418E" w:rsidRDefault="0046418E" w:rsidP="009A7A42">
      <w:pPr>
        <w:ind w:left="442" w:hangingChars="200" w:hanging="442"/>
        <w:rPr>
          <w:rFonts w:ascii="HG丸ｺﾞｼｯｸM-PRO" w:eastAsia="HG丸ｺﾞｼｯｸM-PRO" w:hAnsi="HG丸ｺﾞｼｯｸM-PRO"/>
          <w:b/>
          <w:sz w:val="22"/>
        </w:rPr>
      </w:pPr>
    </w:p>
    <w:p w:rsidR="00A137BF" w:rsidRPr="009A7A42" w:rsidRDefault="009A7A42" w:rsidP="00F866F4">
      <w:pPr>
        <w:rPr>
          <w:rFonts w:ascii="HG丸ｺﾞｼｯｸM-PRO" w:eastAsia="HG丸ｺﾞｼｯｸM-PRO" w:hAnsi="HG丸ｺﾞｼｯｸM-PRO"/>
          <w:sz w:val="24"/>
        </w:rPr>
      </w:pPr>
      <w:r w:rsidRPr="009A7A42">
        <w:rPr>
          <w:rFonts w:ascii="HG丸ｺﾞｼｯｸM-PRO" w:eastAsia="HG丸ｺﾞｼｯｸM-PRO" w:hAnsi="HG丸ｺﾞｼｯｸM-PRO" w:hint="eastAsia"/>
          <w:sz w:val="22"/>
        </w:rPr>
        <w:t xml:space="preserve">　</w:t>
      </w:r>
    </w:p>
    <w:sectPr w:rsidR="00A137BF" w:rsidRPr="009A7A42" w:rsidSect="00B438AA">
      <w:pgSz w:w="11906" w:h="16838"/>
      <w:pgMar w:top="1021" w:right="720" w:bottom="102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F8F" w:rsidRDefault="00B45F8F" w:rsidP="00B45F8F">
      <w:r>
        <w:separator/>
      </w:r>
    </w:p>
  </w:endnote>
  <w:endnote w:type="continuationSeparator" w:id="0">
    <w:p w:rsidR="00B45F8F" w:rsidRDefault="00B45F8F" w:rsidP="00B4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F8F" w:rsidRDefault="00B45F8F" w:rsidP="00B45F8F">
      <w:r>
        <w:separator/>
      </w:r>
    </w:p>
  </w:footnote>
  <w:footnote w:type="continuationSeparator" w:id="0">
    <w:p w:rsidR="00B45F8F" w:rsidRDefault="00B45F8F" w:rsidP="00B45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A46BD"/>
    <w:multiLevelType w:val="hybridMultilevel"/>
    <w:tmpl w:val="77D6BA56"/>
    <w:lvl w:ilvl="0" w:tplc="32A428A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3C"/>
    <w:rsid w:val="0010023C"/>
    <w:rsid w:val="00122391"/>
    <w:rsid w:val="00320B23"/>
    <w:rsid w:val="0033589B"/>
    <w:rsid w:val="0046418E"/>
    <w:rsid w:val="00485F94"/>
    <w:rsid w:val="00764BAE"/>
    <w:rsid w:val="009A7A42"/>
    <w:rsid w:val="009E2836"/>
    <w:rsid w:val="00A137BF"/>
    <w:rsid w:val="00AB3841"/>
    <w:rsid w:val="00B438AA"/>
    <w:rsid w:val="00B45F8F"/>
    <w:rsid w:val="00D73BED"/>
    <w:rsid w:val="00DC2D99"/>
    <w:rsid w:val="00E953DA"/>
    <w:rsid w:val="00EC3438"/>
    <w:rsid w:val="00F615DE"/>
    <w:rsid w:val="00F86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3CD261"/>
  <w15:chartTrackingRefBased/>
  <w15:docId w15:val="{46F61202-6397-47EA-8DE8-B1F4F326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F8F"/>
    <w:pPr>
      <w:tabs>
        <w:tab w:val="center" w:pos="4252"/>
        <w:tab w:val="right" w:pos="8504"/>
      </w:tabs>
      <w:snapToGrid w:val="0"/>
    </w:pPr>
  </w:style>
  <w:style w:type="character" w:customStyle="1" w:styleId="a4">
    <w:name w:val="ヘッダー (文字)"/>
    <w:basedOn w:val="a0"/>
    <w:link w:val="a3"/>
    <w:uiPriority w:val="99"/>
    <w:rsid w:val="00B45F8F"/>
  </w:style>
  <w:style w:type="paragraph" w:styleId="a5">
    <w:name w:val="footer"/>
    <w:basedOn w:val="a"/>
    <w:link w:val="a6"/>
    <w:uiPriority w:val="99"/>
    <w:unhideWhenUsed/>
    <w:rsid w:val="00B45F8F"/>
    <w:pPr>
      <w:tabs>
        <w:tab w:val="center" w:pos="4252"/>
        <w:tab w:val="right" w:pos="8504"/>
      </w:tabs>
      <w:snapToGrid w:val="0"/>
    </w:pPr>
  </w:style>
  <w:style w:type="character" w:customStyle="1" w:styleId="a6">
    <w:name w:val="フッター (文字)"/>
    <w:basedOn w:val="a0"/>
    <w:link w:val="a5"/>
    <w:uiPriority w:val="99"/>
    <w:rsid w:val="00B45F8F"/>
  </w:style>
  <w:style w:type="paragraph" w:styleId="a7">
    <w:name w:val="List Paragraph"/>
    <w:basedOn w:val="a"/>
    <w:uiPriority w:val="34"/>
    <w:qFormat/>
    <w:rsid w:val="009E28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2022-01-18T04:21:00Z</dcterms:created>
  <dcterms:modified xsi:type="dcterms:W3CDTF">2022-01-18T06:48:00Z</dcterms:modified>
</cp:coreProperties>
</file>