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D1" w:rsidRPr="00C33BF1" w:rsidRDefault="005E70A8" w:rsidP="00F75D8C">
      <w:pPr>
        <w:spacing w:line="300" w:lineRule="exact"/>
        <w:jc w:val="right"/>
        <w:rPr>
          <w:rFonts w:ascii="HG正楷書体-PRO" w:eastAsia="HG正楷書体-PRO" w:hAnsi="ＭＳ 明朝"/>
          <w:sz w:val="28"/>
          <w:szCs w:val="24"/>
        </w:rPr>
      </w:pPr>
      <w:r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令和</w:t>
      </w:r>
      <w:r w:rsidR="00740DD2"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2</w:t>
      </w:r>
      <w:r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年</w:t>
      </w:r>
      <w:r w:rsidR="00C46045"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６</w:t>
      </w:r>
      <w:r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月</w:t>
      </w:r>
      <w:r w:rsidR="00C46045" w:rsidRPr="00C46045">
        <w:rPr>
          <w:rFonts w:ascii="HG正楷書体-PRO" w:eastAsia="HG正楷書体-PRO" w:hAnsi="ＭＳ 明朝" w:hint="eastAsia"/>
          <w:spacing w:val="18"/>
          <w:kern w:val="0"/>
          <w:sz w:val="28"/>
          <w:szCs w:val="24"/>
          <w:fitText w:val="2520" w:id="-2045600767"/>
        </w:rPr>
        <w:t>３</w:t>
      </w:r>
      <w:r w:rsidRPr="00C46045">
        <w:rPr>
          <w:rFonts w:ascii="HG正楷書体-PRO" w:eastAsia="HG正楷書体-PRO" w:hAnsi="ＭＳ 明朝" w:hint="eastAsia"/>
          <w:spacing w:val="1"/>
          <w:kern w:val="0"/>
          <w:sz w:val="28"/>
          <w:szCs w:val="24"/>
          <w:fitText w:val="2520" w:id="-2045600767"/>
        </w:rPr>
        <w:t>日</w:t>
      </w:r>
    </w:p>
    <w:p w:rsidR="005E70A8" w:rsidRPr="00C33BF1" w:rsidRDefault="005E70A8" w:rsidP="00F75D8C">
      <w:pPr>
        <w:spacing w:line="300" w:lineRule="exact"/>
        <w:ind w:firstLineChars="100" w:firstLine="280"/>
        <w:rPr>
          <w:rFonts w:ascii="HG正楷書体-PRO" w:eastAsia="HG正楷書体-PRO" w:hAnsi="ＭＳ 明朝"/>
          <w:sz w:val="28"/>
          <w:szCs w:val="24"/>
        </w:rPr>
      </w:pPr>
      <w:r w:rsidRPr="00C33BF1">
        <w:rPr>
          <w:rFonts w:ascii="HG正楷書体-PRO" w:eastAsia="HG正楷書体-PRO" w:hAnsi="ＭＳ 明朝" w:hint="eastAsia"/>
          <w:sz w:val="28"/>
          <w:szCs w:val="24"/>
        </w:rPr>
        <w:t>保　護　者　様</w:t>
      </w:r>
    </w:p>
    <w:p w:rsidR="005E70A8" w:rsidRPr="00C33BF1" w:rsidRDefault="005E70A8" w:rsidP="00F75D8C">
      <w:pPr>
        <w:spacing w:line="300" w:lineRule="exact"/>
        <w:jc w:val="right"/>
        <w:rPr>
          <w:rFonts w:ascii="HG正楷書体-PRO" w:eastAsia="HG正楷書体-PRO" w:hAnsi="ＭＳ 明朝"/>
          <w:sz w:val="28"/>
          <w:szCs w:val="24"/>
        </w:rPr>
      </w:pPr>
      <w:r w:rsidRPr="00C33BF1">
        <w:rPr>
          <w:rFonts w:ascii="HG正楷書体-PRO" w:eastAsia="HG正楷書体-PRO" w:hAnsi="ＭＳ 明朝" w:hint="eastAsia"/>
          <w:sz w:val="28"/>
          <w:szCs w:val="24"/>
        </w:rPr>
        <w:t>大阪市立今里小学校</w:t>
      </w:r>
    </w:p>
    <w:p w:rsidR="005E70A8" w:rsidRPr="00C33BF1" w:rsidRDefault="005E70A8" w:rsidP="00F75D8C">
      <w:pPr>
        <w:spacing w:line="300" w:lineRule="exact"/>
        <w:jc w:val="right"/>
        <w:rPr>
          <w:rFonts w:ascii="HG正楷書体-PRO" w:eastAsia="HG正楷書体-PRO" w:hAnsi="ＭＳ 明朝"/>
          <w:sz w:val="28"/>
          <w:szCs w:val="24"/>
        </w:rPr>
      </w:pPr>
      <w:r w:rsidRPr="00C46045">
        <w:rPr>
          <w:rFonts w:ascii="HG正楷書体-PRO" w:eastAsia="HG正楷書体-PRO" w:hAnsi="ＭＳ 明朝" w:hint="eastAsia"/>
          <w:spacing w:val="20"/>
          <w:kern w:val="0"/>
          <w:sz w:val="28"/>
          <w:szCs w:val="24"/>
          <w:fitText w:val="2520" w:id="-2045600768"/>
        </w:rPr>
        <w:t>校長　山口　祐</w:t>
      </w:r>
      <w:r w:rsidRPr="00C46045">
        <w:rPr>
          <w:rFonts w:ascii="HG正楷書体-PRO" w:eastAsia="HG正楷書体-PRO" w:hAnsi="ＭＳ 明朝" w:hint="eastAsia"/>
          <w:kern w:val="0"/>
          <w:sz w:val="28"/>
          <w:szCs w:val="24"/>
          <w:fitText w:val="2520" w:id="-2045600768"/>
        </w:rPr>
        <w:t>子</w:t>
      </w:r>
    </w:p>
    <w:p w:rsidR="005E70A8" w:rsidRPr="00323328" w:rsidRDefault="005E70A8" w:rsidP="00C33BF1">
      <w:pPr>
        <w:jc w:val="right"/>
        <w:rPr>
          <w:rFonts w:ascii="HG正楷書体-PRO" w:eastAsia="HG正楷書体-PRO" w:hAnsi="ＭＳ 明朝"/>
          <w:sz w:val="24"/>
          <w:szCs w:val="24"/>
        </w:rPr>
      </w:pPr>
    </w:p>
    <w:p w:rsidR="005E70A8" w:rsidRPr="006850EA" w:rsidRDefault="006850EA" w:rsidP="00C33BF1">
      <w:pPr>
        <w:jc w:val="center"/>
        <w:rPr>
          <w:rFonts w:ascii="HG正楷書体-PRO" w:eastAsia="HG正楷書体-PRO" w:hAnsi="ＭＳ 明朝"/>
          <w:sz w:val="36"/>
          <w:szCs w:val="24"/>
        </w:rPr>
      </w:pPr>
      <w:r w:rsidRPr="006850EA">
        <w:rPr>
          <w:rFonts w:ascii="HG正楷書体-PRO" w:eastAsia="HG正楷書体-PRO" w:hAnsi="ＭＳ 明朝" w:hint="eastAsia"/>
          <w:sz w:val="36"/>
          <w:szCs w:val="24"/>
        </w:rPr>
        <w:t>発熱等かぜ症状のある児童の出席のあつかいについて</w:t>
      </w:r>
    </w:p>
    <w:p w:rsidR="005E70A8" w:rsidRPr="00323328" w:rsidRDefault="005E70A8" w:rsidP="00C33BF1">
      <w:pPr>
        <w:jc w:val="right"/>
        <w:rPr>
          <w:rFonts w:ascii="HGP教科書体" w:eastAsia="HGP教科書体" w:hAnsi="ＭＳ 明朝"/>
          <w:sz w:val="24"/>
          <w:szCs w:val="24"/>
        </w:rPr>
      </w:pPr>
    </w:p>
    <w:p w:rsidR="00323328" w:rsidRDefault="00FA0497" w:rsidP="00615AF4">
      <w:pPr>
        <w:spacing w:line="500" w:lineRule="exact"/>
        <w:ind w:firstLineChars="100" w:firstLine="280"/>
        <w:rPr>
          <w:rFonts w:ascii="HG正楷書体-PRO" w:eastAsia="HG正楷書体-PRO" w:hAnsi="ＭＳ 明朝" w:cs="Times New Roman"/>
          <w:sz w:val="28"/>
          <w:szCs w:val="24"/>
        </w:rPr>
      </w:pPr>
      <w:r w:rsidRPr="00C33BF1">
        <w:rPr>
          <w:rFonts w:ascii="HG正楷書体-PRO" w:eastAsia="HG正楷書体-PRO" w:hAnsi="ＭＳ 明朝" w:cs="Times New Roman" w:hint="eastAsia"/>
          <w:sz w:val="28"/>
          <w:szCs w:val="24"/>
        </w:rPr>
        <w:t>この度の新型コロナウィルス感染症予防の対応につきましては、ご理解ご協力をいただきありがとうございます。</w:t>
      </w:r>
    </w:p>
    <w:p w:rsidR="0065650A" w:rsidRDefault="0065650A" w:rsidP="00615AF4">
      <w:pPr>
        <w:spacing w:line="500" w:lineRule="exact"/>
        <w:ind w:firstLineChars="100" w:firstLine="280"/>
        <w:rPr>
          <w:rFonts w:ascii="HG正楷書体-PRO" w:eastAsia="HG正楷書体-PRO" w:hAnsi="ＭＳ 明朝" w:cs="Times New Roman"/>
          <w:sz w:val="28"/>
          <w:szCs w:val="24"/>
        </w:rPr>
      </w:pPr>
      <w:r>
        <w:rPr>
          <w:rFonts w:ascii="HG正楷書体-PRO" w:eastAsia="HG正楷書体-PRO" w:hAnsi="ＭＳ 明朝" w:cs="Times New Roman" w:hint="eastAsia"/>
          <w:sz w:val="28"/>
          <w:szCs w:val="24"/>
        </w:rPr>
        <w:t>発熱等かぜ症状のある児童の出席について</w:t>
      </w:r>
      <w:r w:rsidR="00B45B5B">
        <w:rPr>
          <w:rFonts w:ascii="HG正楷書体-PRO" w:eastAsia="HG正楷書体-PRO" w:hAnsi="ＭＳ 明朝" w:cs="Times New Roman" w:hint="eastAsia"/>
          <w:sz w:val="28"/>
          <w:szCs w:val="24"/>
        </w:rPr>
        <w:t>は</w:t>
      </w:r>
      <w:r>
        <w:rPr>
          <w:rFonts w:ascii="HG正楷書体-PRO" w:eastAsia="HG正楷書体-PRO" w:hAnsi="ＭＳ 明朝" w:cs="Times New Roman" w:hint="eastAsia"/>
          <w:sz w:val="28"/>
          <w:szCs w:val="24"/>
        </w:rPr>
        <w:t>、</w:t>
      </w:r>
      <w:r w:rsidR="00B45B5B">
        <w:rPr>
          <w:rFonts w:ascii="HG正楷書体-PRO" w:eastAsia="HG正楷書体-PRO" w:hAnsi="ＭＳ 明朝" w:cs="Times New Roman" w:hint="eastAsia"/>
          <w:sz w:val="28"/>
          <w:szCs w:val="24"/>
        </w:rPr>
        <w:t>一律に</w:t>
      </w:r>
      <w:r>
        <w:rPr>
          <w:rFonts w:ascii="HG正楷書体-PRO" w:eastAsia="HG正楷書体-PRO" w:hAnsi="ＭＳ 明朝" w:cs="Times New Roman" w:hint="eastAsia"/>
          <w:sz w:val="28"/>
          <w:szCs w:val="24"/>
        </w:rPr>
        <w:t>下記のようにいたしますので、ご理解とご協力をよろしくお願いいたします。</w:t>
      </w:r>
    </w:p>
    <w:p w:rsidR="0065650A" w:rsidRPr="0065650A" w:rsidRDefault="0065650A" w:rsidP="00007A94">
      <w:pPr>
        <w:spacing w:line="500" w:lineRule="exact"/>
        <w:ind w:firstLineChars="100" w:firstLine="240"/>
        <w:rPr>
          <w:rFonts w:ascii="HG正楷書体-PRO" w:eastAsia="HG正楷書体-PRO" w:hAnsi="ＭＳ 明朝" w:cs="Times New Roman"/>
          <w:sz w:val="24"/>
          <w:szCs w:val="24"/>
        </w:rPr>
      </w:pPr>
    </w:p>
    <w:p w:rsidR="0065650A" w:rsidRPr="00007A94" w:rsidRDefault="0065650A" w:rsidP="00007A94">
      <w:pPr>
        <w:spacing w:line="500" w:lineRule="exact"/>
        <w:rPr>
          <w:rFonts w:ascii="HG正楷書体-PRO" w:eastAsia="HG正楷書体-PRO" w:hAnsi="Century"/>
          <w:color w:val="000000" w:themeColor="text1"/>
          <w:sz w:val="32"/>
          <w:szCs w:val="24"/>
        </w:rPr>
      </w:pPr>
      <w:r w:rsidRPr="00007A94">
        <w:rPr>
          <w:rFonts w:ascii="HG正楷書体-PRO" w:eastAsia="HG正楷書体-PRO" w:hAnsi="ＭＳ ゴシック" w:hint="eastAsia"/>
          <w:b/>
          <w:color w:val="000000" w:themeColor="text1"/>
          <w:sz w:val="32"/>
          <w:szCs w:val="24"/>
        </w:rPr>
        <w:t>発熱等かぜ症状のある児童の出席停止</w:t>
      </w:r>
      <w:r w:rsidR="00007A94" w:rsidRPr="00007A94">
        <w:rPr>
          <w:rFonts w:ascii="HG正楷書体-PRO" w:eastAsia="HG正楷書体-PRO" w:hAnsi="ＭＳ ゴシック" w:hint="eastAsia"/>
          <w:b/>
          <w:color w:val="000000" w:themeColor="text1"/>
          <w:sz w:val="32"/>
          <w:szCs w:val="24"/>
        </w:rPr>
        <w:t>について</w:t>
      </w:r>
    </w:p>
    <w:p w:rsidR="0065650A" w:rsidRPr="00007A94" w:rsidRDefault="0065650A" w:rsidP="00007A94">
      <w:pPr>
        <w:spacing w:line="500" w:lineRule="exact"/>
        <w:ind w:leftChars="100" w:left="210" w:firstLineChars="100" w:firstLine="280"/>
        <w:rPr>
          <w:rFonts w:ascii="HG正楷書体-PRO" w:eastAsia="HG正楷書体-PRO" w:hAnsi="Century"/>
          <w:sz w:val="28"/>
          <w:szCs w:val="24"/>
        </w:rPr>
      </w:pPr>
      <w:r w:rsidRPr="00007A94">
        <w:rPr>
          <w:rFonts w:ascii="HG正楷書体-PRO" w:eastAsia="HG正楷書体-PRO" w:hAnsi="Century" w:hint="eastAsia"/>
          <w:sz w:val="28"/>
          <w:szCs w:val="24"/>
        </w:rPr>
        <w:t>毎朝、体温を測り、発熱等かぜ症状</w:t>
      </w:r>
      <w:r w:rsidR="00007A94" w:rsidRPr="00007A94">
        <w:rPr>
          <w:rFonts w:ascii="HG正楷書体-PRO" w:eastAsia="HG正楷書体-PRO" w:hAnsi="Century" w:hint="eastAsia"/>
          <w:sz w:val="28"/>
          <w:szCs w:val="24"/>
          <w:vertAlign w:val="superscript"/>
        </w:rPr>
        <w:t>※</w:t>
      </w:r>
      <w:r w:rsidRPr="00007A94">
        <w:rPr>
          <w:rFonts w:ascii="HG正楷書体-PRO" w:eastAsia="HG正楷書体-PRO" w:hAnsi="Century" w:hint="eastAsia"/>
          <w:sz w:val="28"/>
          <w:szCs w:val="24"/>
        </w:rPr>
        <w:t>がある場合は、登校を控えていただくよう</w:t>
      </w:r>
      <w:r w:rsidR="00007A94" w:rsidRPr="00007A94">
        <w:rPr>
          <w:rFonts w:ascii="HG正楷書体-PRO" w:eastAsia="HG正楷書体-PRO" w:hAnsi="Century" w:hint="eastAsia"/>
          <w:sz w:val="28"/>
          <w:szCs w:val="24"/>
        </w:rPr>
        <w:t>お願いいたします。</w:t>
      </w:r>
    </w:p>
    <w:p w:rsidR="0065650A" w:rsidRPr="00007A94" w:rsidRDefault="00007A94" w:rsidP="00007A94">
      <w:pPr>
        <w:spacing w:line="500" w:lineRule="exact"/>
        <w:ind w:leftChars="100" w:left="210" w:firstLineChars="100" w:firstLine="280"/>
        <w:rPr>
          <w:rFonts w:ascii="HG正楷書体-PRO" w:eastAsia="HG正楷書体-PRO" w:hAnsi="Century"/>
          <w:color w:val="000000" w:themeColor="text1"/>
          <w:sz w:val="28"/>
          <w:szCs w:val="24"/>
        </w:rPr>
      </w:pPr>
      <w:r w:rsidRPr="00007A94">
        <w:rPr>
          <w:rFonts w:ascii="HG正楷書体-PRO" w:eastAsia="HG正楷書体-PRO" w:hAnsi="Century" w:hint="eastAsia"/>
          <w:sz w:val="28"/>
          <w:szCs w:val="24"/>
        </w:rPr>
        <w:t>また、</w:t>
      </w:r>
      <w:r w:rsidRPr="00007A94">
        <w:rPr>
          <w:rFonts w:ascii="HGPｺﾞｼｯｸE" w:eastAsia="HGPｺﾞｼｯｸE" w:hAnsi="HGPｺﾞｼｯｸE" w:hint="eastAsia"/>
          <w:b/>
          <w:sz w:val="28"/>
          <w:szCs w:val="24"/>
          <w:u w:val="wave"/>
        </w:rPr>
        <w:t>同居家族に</w:t>
      </w:r>
      <w:r w:rsidR="00F65F41">
        <w:rPr>
          <w:rFonts w:ascii="HGPｺﾞｼｯｸE" w:eastAsia="HGPｺﾞｼｯｸE" w:hAnsi="HGPｺﾞｼｯｸE" w:hint="eastAsia"/>
          <w:b/>
          <w:sz w:val="28"/>
          <w:szCs w:val="24"/>
          <w:u w:val="wave"/>
        </w:rPr>
        <w:t>新型コロナ受診相談センターに相談するめやすの症状が</w:t>
      </w:r>
      <w:r w:rsidRPr="00007A94">
        <w:rPr>
          <w:rFonts w:ascii="HGPｺﾞｼｯｸE" w:eastAsia="HGPｺﾞｼｯｸE" w:hAnsi="HGPｺﾞｼｯｸE" w:hint="eastAsia"/>
          <w:b/>
          <w:sz w:val="28"/>
          <w:szCs w:val="24"/>
          <w:u w:val="wave"/>
        </w:rPr>
        <w:t>ある場合も登校を控えてください。</w:t>
      </w:r>
      <w:r w:rsidR="0065650A" w:rsidRPr="00007A94">
        <w:rPr>
          <w:rFonts w:ascii="HG正楷書体-PRO" w:eastAsia="HG正楷書体-PRO" w:hAnsi="Century" w:hint="eastAsia"/>
          <w:color w:val="000000" w:themeColor="text1"/>
          <w:sz w:val="28"/>
          <w:szCs w:val="24"/>
        </w:rPr>
        <w:t>家族に当該症状がある場合は、健康観察表に記載して</w:t>
      </w:r>
      <w:r w:rsidRPr="00007A94">
        <w:rPr>
          <w:rFonts w:ascii="HG正楷書体-PRO" w:eastAsia="HG正楷書体-PRO" w:hAnsi="Century" w:hint="eastAsia"/>
          <w:color w:val="000000" w:themeColor="text1"/>
          <w:sz w:val="28"/>
          <w:szCs w:val="24"/>
        </w:rPr>
        <w:t>ください</w:t>
      </w:r>
      <w:r w:rsidR="0065650A" w:rsidRPr="00007A94">
        <w:rPr>
          <w:rFonts w:ascii="HG正楷書体-PRO" w:eastAsia="HG正楷書体-PRO" w:hAnsi="Century" w:hint="eastAsia"/>
          <w:color w:val="000000" w:themeColor="text1"/>
          <w:sz w:val="28"/>
          <w:szCs w:val="24"/>
        </w:rPr>
        <w:t>。</w:t>
      </w:r>
    </w:p>
    <w:p w:rsidR="00007A94" w:rsidRPr="00007A94" w:rsidRDefault="00007A94" w:rsidP="0065650A">
      <w:pPr>
        <w:ind w:leftChars="300" w:left="630" w:firstLineChars="100" w:firstLine="240"/>
        <w:rPr>
          <w:rFonts w:ascii="HG正楷書体-PRO" w:eastAsia="HG正楷書体-PRO" w:hAnsi="Century"/>
          <w:color w:val="000000" w:themeColor="text1"/>
          <w:sz w:val="24"/>
          <w:szCs w:val="24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65650A" w:rsidRPr="0065650A" w:rsidTr="00007A94">
        <w:tc>
          <w:tcPr>
            <w:tcW w:w="9491" w:type="dxa"/>
          </w:tcPr>
          <w:p w:rsidR="0065650A" w:rsidRPr="00007A94" w:rsidRDefault="0065650A" w:rsidP="00007A94">
            <w:pPr>
              <w:spacing w:line="500" w:lineRule="exact"/>
              <w:rPr>
                <w:rFonts w:ascii="HG正楷書体-PRO" w:eastAsia="HG正楷書体-PRO" w:hAnsi="Century"/>
                <w:sz w:val="28"/>
                <w:szCs w:val="24"/>
              </w:rPr>
            </w:pPr>
            <w:r w:rsidRPr="00007A94">
              <w:rPr>
                <w:rFonts w:ascii="HG正楷書体-PRO" w:eastAsia="HG正楷書体-PRO" w:hAnsi="Century" w:hint="eastAsia"/>
                <w:sz w:val="28"/>
                <w:szCs w:val="24"/>
              </w:rPr>
              <w:t>＊発熱等かぜ症状とは</w:t>
            </w:r>
          </w:p>
          <w:p w:rsidR="0065650A" w:rsidRPr="0065650A" w:rsidRDefault="0065650A" w:rsidP="00007A94">
            <w:pPr>
              <w:spacing w:line="500" w:lineRule="exact"/>
              <w:ind w:leftChars="100" w:left="210" w:firstLineChars="100" w:firstLine="280"/>
              <w:rPr>
                <w:rFonts w:ascii="HG正楷書体-PRO" w:eastAsia="HG正楷書体-PRO" w:hAnsi="Century"/>
                <w:sz w:val="24"/>
                <w:szCs w:val="24"/>
              </w:rPr>
            </w:pPr>
            <w:r w:rsidRPr="00007A94">
              <w:rPr>
                <w:rFonts w:ascii="HG正楷書体-PRO" w:eastAsia="HG正楷書体-PRO" w:hAnsi="Century" w:hint="eastAsia"/>
                <w:sz w:val="28"/>
                <w:szCs w:val="24"/>
              </w:rPr>
              <w:t>微熱（普段の体温より高い状態）・発熱（体温が37.5度前後より高い状態）以外に咳、呼吸困難、全身倦怠感、咽頭痛、鼻汁・鼻閉、匂い味がしない、頭痛、関節・筋肉痛、下痢、嘔気・嘔吐等、平常と異なる体調がみられることをいいます。</w:t>
            </w:r>
          </w:p>
        </w:tc>
      </w:tr>
    </w:tbl>
    <w:p w:rsidR="0065650A" w:rsidRPr="0065650A" w:rsidRDefault="0065650A" w:rsidP="0065650A">
      <w:pPr>
        <w:ind w:leftChars="100" w:left="840" w:hangingChars="300" w:hanging="630"/>
        <w:rPr>
          <w:rFonts w:ascii="HG正楷書体-PRO" w:eastAsia="HG正楷書体-PRO" w:hAnsi="Century"/>
          <w:color w:val="FF0000"/>
        </w:rPr>
      </w:pPr>
    </w:p>
    <w:p w:rsidR="00007A94" w:rsidRPr="00481D73" w:rsidRDefault="00481D73" w:rsidP="00007A94">
      <w:pPr>
        <w:spacing w:line="500" w:lineRule="exact"/>
        <w:rPr>
          <w:rFonts w:ascii="HG正楷書体-PRO" w:eastAsia="HG正楷書体-PRO" w:hAnsi="ＭＳ ゴシック"/>
          <w:b/>
          <w:color w:val="000000" w:themeColor="text1"/>
          <w:sz w:val="36"/>
          <w:szCs w:val="24"/>
        </w:rPr>
      </w:pPr>
      <w:r w:rsidRPr="00481D73">
        <w:rPr>
          <w:rFonts w:ascii="HG正楷書体-PRO" w:eastAsia="HG正楷書体-PRO" w:hAnsi="ＭＳ ゴシック" w:hint="eastAsia"/>
          <w:b/>
          <w:color w:val="000000" w:themeColor="text1"/>
          <w:sz w:val="36"/>
          <w:szCs w:val="24"/>
        </w:rPr>
        <w:t>出席停止の期間について</w:t>
      </w:r>
    </w:p>
    <w:p w:rsidR="00481D73" w:rsidRPr="00481D73" w:rsidRDefault="00481D73" w:rsidP="00F65F41">
      <w:pPr>
        <w:spacing w:line="500" w:lineRule="exact"/>
        <w:ind w:leftChars="136" w:left="700" w:hangingChars="148" w:hanging="414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①</w:t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本人に発熱等のかぜの症状がある</w:t>
      </w:r>
      <w:r w:rsidR="00F65F41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、または</w:t>
      </w:r>
      <w:r w:rsidR="00F65F41" w:rsidRPr="00F65F41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同居家族に新型コロナ受診相談センターに相談するめやすの症状がある</w:t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場合</w:t>
      </w:r>
    </w:p>
    <w:p w:rsidR="00481D73" w:rsidRPr="00481D73" w:rsidRDefault="00481D73" w:rsidP="00481D73">
      <w:pPr>
        <w:spacing w:line="500" w:lineRule="exact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開始日：症状の出た日</w:t>
      </w:r>
    </w:p>
    <w:p w:rsidR="00481D73" w:rsidRPr="00481D73" w:rsidRDefault="00481D73" w:rsidP="00481D73">
      <w:pPr>
        <w:spacing w:line="500" w:lineRule="exact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終了日：解熱剤などを服用せずに快癒すれば、その翌々日</w:t>
      </w:r>
    </w:p>
    <w:p w:rsidR="00481D73" w:rsidRDefault="00481D73" w:rsidP="00481D73">
      <w:pPr>
        <w:spacing w:line="500" w:lineRule="exact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※症状が続けば、新型コロナ受診相談センターへ要相談</w:t>
      </w:r>
    </w:p>
    <w:p w:rsidR="00F65F41" w:rsidRPr="00481D73" w:rsidRDefault="00F65F41" w:rsidP="00481D73">
      <w:pPr>
        <w:spacing w:line="500" w:lineRule="exact"/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</w:pPr>
    </w:p>
    <w:p w:rsidR="00481D73" w:rsidRPr="00481D73" w:rsidRDefault="00481D73" w:rsidP="00481D73">
      <w:pPr>
        <w:spacing w:line="500" w:lineRule="exact"/>
        <w:ind w:firstLineChars="100" w:firstLine="280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lastRenderedPageBreak/>
        <w:t>②</w:t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症状が続き、新型コロナ受診相談センターへ相談した場合</w:t>
      </w:r>
    </w:p>
    <w:p w:rsidR="00481D73" w:rsidRPr="00481D73" w:rsidRDefault="00481D73" w:rsidP="00481D73">
      <w:pPr>
        <w:spacing w:line="500" w:lineRule="exact"/>
        <w:ind w:leftChars="100" w:left="770" w:hangingChars="200" w:hanging="560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終了日：検体検査を受けず様子見となり、解熱剤などを服用せずに快癒</w:t>
      </w:r>
      <w:r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 xml:space="preserve">　</w:t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すれば、その翌々日</w:t>
      </w:r>
    </w:p>
    <w:p w:rsidR="00481D73" w:rsidRPr="00481D73" w:rsidRDefault="00481D73" w:rsidP="00481D73">
      <w:pPr>
        <w:spacing w:line="500" w:lineRule="exact"/>
        <w:ind w:firstLineChars="100" w:firstLine="280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>③</w:t>
      </w: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新型コロナの検体検査を受けた場合</w:t>
      </w:r>
    </w:p>
    <w:p w:rsidR="00481D73" w:rsidRPr="00481D73" w:rsidRDefault="00481D73" w:rsidP="00481D73">
      <w:pPr>
        <w:spacing w:line="500" w:lineRule="exact"/>
        <w:rPr>
          <w:rFonts w:ascii="HG正楷書体-PRO" w:eastAsia="HG正楷書体-PRO" w:hAnsi="ＭＳ ゴシック"/>
          <w:color w:val="000000" w:themeColor="text1"/>
          <w:sz w:val="28"/>
          <w:szCs w:val="24"/>
        </w:rPr>
      </w:pPr>
      <w:r w:rsidRPr="00481D73">
        <w:rPr>
          <w:rFonts w:ascii="HG正楷書体-PRO" w:eastAsia="HG正楷書体-PRO" w:hAnsi="ＭＳ ゴシック" w:hint="eastAsia"/>
          <w:color w:val="000000" w:themeColor="text1"/>
          <w:sz w:val="28"/>
          <w:szCs w:val="24"/>
        </w:rPr>
        <w:tab/>
        <w:t>終了日：陰性となった場合、保健所等の指示する期間</w:t>
      </w:r>
    </w:p>
    <w:p w:rsidR="006850EA" w:rsidRDefault="006850EA" w:rsidP="0065650A">
      <w:pPr>
        <w:spacing w:line="500" w:lineRule="exact"/>
        <w:ind w:rightChars="-135" w:right="-283"/>
        <w:jc w:val="left"/>
        <w:rPr>
          <w:rFonts w:ascii="HG正楷書体-PRO" w:eastAsia="HG正楷書体-PRO" w:hAnsi="ＭＳ 明朝"/>
          <w:sz w:val="24"/>
          <w:szCs w:val="24"/>
        </w:rPr>
      </w:pPr>
    </w:p>
    <w:p w:rsidR="00481D73" w:rsidRPr="00481D73" w:rsidRDefault="00481D73" w:rsidP="00481D73">
      <w:pPr>
        <w:widowControl/>
        <w:jc w:val="left"/>
        <w:rPr>
          <w:rFonts w:ascii="HG正楷書体-PRO" w:eastAsia="HG正楷書体-PRO" w:hAnsi="Century"/>
          <w:b/>
          <w:sz w:val="28"/>
        </w:rPr>
      </w:pPr>
      <w:r w:rsidRPr="00481D73">
        <w:rPr>
          <w:rFonts w:ascii="HG正楷書体-PRO" w:eastAsia="HG正楷書体-PRO" w:hAnsi="Century" w:hint="eastAsia"/>
          <w:b/>
          <w:sz w:val="28"/>
        </w:rPr>
        <w:t>《症状が無くなったのち2日間の考え方》</w:t>
      </w:r>
    </w:p>
    <w:tbl>
      <w:tblPr>
        <w:tblStyle w:val="ad"/>
        <w:tblW w:w="9923" w:type="dxa"/>
        <w:tblInd w:w="-147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  <w:gridCol w:w="1418"/>
        <w:gridCol w:w="1418"/>
      </w:tblGrid>
      <w:tr w:rsidR="00481D73" w:rsidRPr="0065650A" w:rsidTr="00F65F41">
        <w:tc>
          <w:tcPr>
            <w:tcW w:w="1417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第1日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第2日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第3日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第4日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第5日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第6日</w:t>
            </w:r>
          </w:p>
        </w:tc>
      </w:tr>
      <w:tr w:rsidR="00481D73" w:rsidRPr="0065650A" w:rsidTr="00F65F41"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服薬なしで</w:t>
            </w:r>
          </w:p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解熱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  <w:bdr w:val="single" w:sz="4" w:space="0" w:color="auto"/>
              </w:rPr>
              <w:t>発熱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▽朝</w:t>
            </w:r>
          </w:p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解熱</w:t>
            </w:r>
            <w:r w:rsidRPr="00481D73">
              <w:rPr>
                <w:rFonts w:ascii="HG正楷書体-PRO" w:eastAsia="HG正楷書体-PRO" w:hAnsi="Century" w:hint="eastAsia"/>
                <w:szCs w:val="21"/>
              </w:rPr>
              <w:t>⇒平熱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登校園可</w:t>
            </w: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</w:tc>
      </w:tr>
      <w:tr w:rsidR="00481D73" w:rsidRPr="0065650A" w:rsidTr="00F65F41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服薬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</w:tc>
      </w:tr>
      <w:tr w:rsidR="00481D73" w:rsidRPr="0065650A" w:rsidTr="00F65F41"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有症状日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症状快癒日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起算第1日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起算第2日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</w:tr>
      <w:tr w:rsidR="00481D73" w:rsidRPr="0065650A" w:rsidTr="00F65F41"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服薬中に</w:t>
            </w:r>
          </w:p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解熱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  <w:bdr w:val="single" w:sz="4" w:space="0" w:color="auto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  <w:bdr w:val="single" w:sz="4" w:space="0" w:color="auto"/>
              </w:rPr>
              <w:t>発熱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  <w:bdr w:val="single" w:sz="4" w:space="0" w:color="auto"/>
              </w:rPr>
              <w:t>発熱</w:t>
            </w:r>
            <w:r w:rsidRPr="00481D73">
              <w:rPr>
                <w:rFonts w:ascii="HG正楷書体-PRO" w:eastAsia="HG正楷書体-PRO" w:hAnsi="Century" w:hint="eastAsia"/>
                <w:szCs w:val="21"/>
              </w:rPr>
              <w:t>▽昼</w:t>
            </w:r>
          </w:p>
          <w:p w:rsidR="00481D73" w:rsidRPr="00481D73" w:rsidRDefault="00481D73" w:rsidP="00CE390C">
            <w:pPr>
              <w:widowControl/>
              <w:ind w:firstLineChars="200" w:firstLine="422"/>
              <w:jc w:val="left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解熱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登校園可</w:t>
            </w:r>
          </w:p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平熱</w:t>
            </w:r>
          </w:p>
        </w:tc>
      </w:tr>
      <w:tr w:rsidR="00481D73" w:rsidRPr="0065650A" w:rsidTr="00F65F41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服薬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  <w:bdr w:val="single" w:sz="4" w:space="0" w:color="auto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  <w:bdr w:val="single" w:sz="4" w:space="0" w:color="auto"/>
              </w:rPr>
              <w:t>服薬中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  <w:bdr w:val="single" w:sz="4" w:space="0" w:color="auto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  <w:bdr w:val="single" w:sz="4" w:space="0" w:color="auto"/>
              </w:rPr>
              <w:t>服薬中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朝から中止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なし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</w:p>
        </w:tc>
      </w:tr>
      <w:tr w:rsidR="00481D73" w:rsidRPr="0065650A" w:rsidTr="00F65F41">
        <w:tc>
          <w:tcPr>
            <w:tcW w:w="1417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有症状日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center"/>
              <w:rPr>
                <w:rFonts w:ascii="HG正楷書体-PRO" w:eastAsia="HG正楷書体-PRO" w:hAnsi="Century"/>
                <w:szCs w:val="21"/>
              </w:rPr>
            </w:pPr>
            <w:r w:rsidRPr="00481D73">
              <w:rPr>
                <w:rFonts w:ascii="HG正楷書体-PRO" w:eastAsia="HG正楷書体-PRO" w:hAnsi="Century" w:hint="eastAsia"/>
                <w:szCs w:val="21"/>
              </w:rPr>
              <w:t>有症状日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症状快癒日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起算第1日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ＭＳ ゴシック"/>
                <w:b/>
                <w:szCs w:val="21"/>
              </w:rPr>
            </w:pPr>
            <w:r w:rsidRPr="00481D73">
              <w:rPr>
                <w:rFonts w:ascii="HG正楷書体-PRO" w:eastAsia="HG正楷書体-PRO" w:hAnsi="ＭＳ ゴシック" w:hint="eastAsia"/>
                <w:b/>
                <w:szCs w:val="21"/>
              </w:rPr>
              <w:t>起算第2日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481D73" w:rsidRPr="00481D73" w:rsidRDefault="00481D73" w:rsidP="00CE390C">
            <w:pPr>
              <w:widowControl/>
              <w:jc w:val="left"/>
              <w:rPr>
                <w:rFonts w:ascii="HG正楷書体-PRO" w:eastAsia="HG正楷書体-PRO" w:hAnsi="Century"/>
                <w:szCs w:val="21"/>
              </w:rPr>
            </w:pPr>
          </w:p>
        </w:tc>
      </w:tr>
    </w:tbl>
    <w:p w:rsidR="006850EA" w:rsidRPr="00AD4EE0" w:rsidRDefault="006850EA" w:rsidP="00481D73">
      <w:pPr>
        <w:rPr>
          <w:rFonts w:ascii="HG正楷書体-PRO" w:eastAsia="HG正楷書体-PRO" w:hAnsi="BIZ UD明朝 Medium"/>
          <w:b/>
          <w:spacing w:val="-14"/>
          <w:sz w:val="28"/>
          <w:szCs w:val="21"/>
        </w:rPr>
      </w:pPr>
      <w:bookmarkStart w:id="0" w:name="_GoBack"/>
      <w:bookmarkEnd w:id="0"/>
      <w:r w:rsidRPr="00AD4EE0">
        <w:rPr>
          <w:rFonts w:ascii="HG正楷書体-PRO" w:eastAsia="HG正楷書体-PRO" w:hAnsi="BIZ UD明朝 Medium" w:hint="eastAsia"/>
          <w:b/>
          <w:spacing w:val="-14"/>
          <w:sz w:val="28"/>
          <w:szCs w:val="21"/>
        </w:rPr>
        <w:t>《新型コロナ受診相談センター（帰国者・接触者相談センター）に相談するめやす》</w:t>
      </w:r>
    </w:p>
    <w:tbl>
      <w:tblPr>
        <w:tblStyle w:val="a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850EA" w:rsidRPr="0065650A" w:rsidTr="00F65F41">
        <w:trPr>
          <w:trHeight w:val="60"/>
        </w:trPr>
        <w:tc>
          <w:tcPr>
            <w:tcW w:w="9923" w:type="dxa"/>
          </w:tcPr>
          <w:p w:rsidR="006850EA" w:rsidRPr="00481D73" w:rsidRDefault="006850EA" w:rsidP="00CE390C">
            <w:pPr>
              <w:ind w:left="24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◎次のいずれかに該当する場合には、すぐに相談してください。（これらに該当しない場合の相談も可能です。）</w:t>
            </w:r>
          </w:p>
          <w:p w:rsidR="006850EA" w:rsidRPr="00481D73" w:rsidRDefault="006850EA" w:rsidP="00CE390C">
            <w:pPr>
              <w:ind w:leftChars="100" w:left="45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○息苦しさ（呼吸困難）、強いだるさ（倦怠感）、高熱等の強い症状のいずれかがある場合</w:t>
            </w:r>
          </w:p>
          <w:p w:rsidR="006850EA" w:rsidRPr="00481D73" w:rsidRDefault="006850EA" w:rsidP="00CE390C">
            <w:pPr>
              <w:ind w:leftChars="100" w:left="45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○重症化しやすい方</w:t>
            </w: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  <w:vertAlign w:val="superscript"/>
              </w:rPr>
              <w:t>＊</w:t>
            </w: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で、発熱や咳などの比較的軽いかぜの症状がある場合</w:t>
            </w:r>
          </w:p>
          <w:p w:rsidR="006850EA" w:rsidRPr="00481D73" w:rsidRDefault="006850EA" w:rsidP="00CE390C">
            <w:pPr>
              <w:ind w:leftChars="200" w:left="66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＊高齢者、糖尿病、心不全、呼吸器疾患（COPD等）等の基礎疾患がある方や透析を受けている方、免疫抑制剤や抗がん剤等を用いている方</w:t>
            </w:r>
          </w:p>
          <w:p w:rsidR="006850EA" w:rsidRPr="00481D73" w:rsidRDefault="006850EA" w:rsidP="00CE390C">
            <w:pPr>
              <w:ind w:leftChars="100" w:left="45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○上記以外の方で発熱や咳など比較的軽いかぜの症状が続く場合</w:t>
            </w:r>
          </w:p>
          <w:p w:rsidR="006850EA" w:rsidRPr="00481D73" w:rsidRDefault="006850EA" w:rsidP="00CE390C">
            <w:pPr>
              <w:ind w:leftChars="200" w:left="66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（症状が4日以上続く場合は必ず相談してください。症状には個人差がありますので、強い症状と思う場合にはすぐに相談してください。解熱剤などを飲み続けなければならない方も同様です。）</w:t>
            </w:r>
          </w:p>
          <w:p w:rsidR="006850EA" w:rsidRDefault="006850EA" w:rsidP="00CE390C">
            <w:pPr>
              <w:ind w:left="24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◎相談は、新型コロナ受診相談センターの他、区保健福祉センターでも相談を受け付けていますので、ご活用ください。</w:t>
            </w:r>
          </w:p>
          <w:p w:rsidR="00481D73" w:rsidRPr="00481D73" w:rsidRDefault="00481D73" w:rsidP="00CE390C">
            <w:pPr>
              <w:ind w:left="24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</w:p>
          <w:p w:rsidR="006850EA" w:rsidRPr="00481D73" w:rsidRDefault="006850EA" w:rsidP="00CE390C">
            <w:pPr>
              <w:ind w:left="24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【妊婦の方へ】</w:t>
            </w:r>
          </w:p>
          <w:p w:rsidR="00481D73" w:rsidRPr="00481D73" w:rsidRDefault="006850EA" w:rsidP="00CE390C">
            <w:pPr>
              <w:ind w:leftChars="100" w:left="210" w:firstLineChars="100" w:firstLine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妊婦の方については、念のため、重症化しやすい方と同様に、早めに新型コロナ受診相談センター等に相談してください。</w:t>
            </w:r>
          </w:p>
          <w:p w:rsidR="006850EA" w:rsidRPr="00481D73" w:rsidRDefault="006850EA" w:rsidP="00CE390C">
            <w:pPr>
              <w:ind w:left="240" w:hangingChars="100" w:hanging="240"/>
              <w:rPr>
                <w:rFonts w:ascii="HG正楷書体-PRO" w:eastAsia="HG正楷書体-PRO" w:hAnsi="BIZ UD明朝 Medium"/>
                <w:sz w:val="24"/>
                <w:szCs w:val="21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【お子様をお持ちの方へ】</w:t>
            </w:r>
          </w:p>
          <w:p w:rsidR="006850EA" w:rsidRPr="0065650A" w:rsidRDefault="006850EA" w:rsidP="00CE390C">
            <w:pPr>
              <w:ind w:leftChars="100" w:left="210" w:firstLineChars="100" w:firstLine="240"/>
              <w:rPr>
                <w:rFonts w:ascii="HG正楷書体-PRO" w:eastAsia="HG正楷書体-PRO" w:hAnsi="BIZ UD明朝 Medium"/>
                <w:szCs w:val="21"/>
                <w:u w:val="single"/>
              </w:rPr>
            </w:pPr>
            <w:r w:rsidRPr="00481D73">
              <w:rPr>
                <w:rFonts w:ascii="HG正楷書体-PRO" w:eastAsia="HG正楷書体-PRO" w:hAnsi="BIZ UD明朝 Medium" w:hint="eastAsia"/>
                <w:sz w:val="24"/>
                <w:szCs w:val="21"/>
              </w:rPr>
              <w:t>小児については、小児科医による診察が望ましく、新型コロナ受診相談センターやかかりつけ小児医療機関に電話などで相談してください。</w:t>
            </w:r>
          </w:p>
        </w:tc>
      </w:tr>
    </w:tbl>
    <w:p w:rsidR="006850EA" w:rsidRPr="0065650A" w:rsidRDefault="00B45B5B" w:rsidP="00F65F41">
      <w:pPr>
        <w:widowControl/>
        <w:ind w:right="-1"/>
        <w:jc w:val="right"/>
        <w:rPr>
          <w:rFonts w:ascii="HG正楷書体-PRO" w:eastAsia="HG正楷書体-PRO" w:hAnsi="ＭＳ 明朝"/>
          <w:sz w:val="28"/>
          <w:szCs w:val="24"/>
        </w:rPr>
      </w:pPr>
      <w:r w:rsidRPr="00B45B5B">
        <w:rPr>
          <w:rFonts w:ascii="HG正楷書体-PRO" w:eastAsia="HG正楷書体-PRO" w:hAnsi="Century" w:hint="eastAsia"/>
          <w:sz w:val="22"/>
        </w:rPr>
        <w:t>※　大阪市教育委員会　学校園における新型コロナウイルス感染症対策マニュアル　より</w:t>
      </w:r>
    </w:p>
    <w:sectPr w:rsidR="006850EA" w:rsidRPr="0065650A" w:rsidSect="0032332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D2" w:rsidRDefault="00740DD2" w:rsidP="00740DD2">
      <w:r>
        <w:separator/>
      </w:r>
    </w:p>
  </w:endnote>
  <w:endnote w:type="continuationSeparator" w:id="0">
    <w:p w:rsidR="00740DD2" w:rsidRDefault="00740DD2" w:rsidP="0074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D2" w:rsidRDefault="00740DD2" w:rsidP="00740DD2">
      <w:r>
        <w:separator/>
      </w:r>
    </w:p>
  </w:footnote>
  <w:footnote w:type="continuationSeparator" w:id="0">
    <w:p w:rsidR="00740DD2" w:rsidRDefault="00740DD2" w:rsidP="0074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679"/>
    <w:multiLevelType w:val="hybridMultilevel"/>
    <w:tmpl w:val="54D8437A"/>
    <w:lvl w:ilvl="0" w:tplc="00FACE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D9C1140"/>
    <w:multiLevelType w:val="hybridMultilevel"/>
    <w:tmpl w:val="9E64D652"/>
    <w:lvl w:ilvl="0" w:tplc="0A9C6010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A8"/>
    <w:rsid w:val="00007A94"/>
    <w:rsid w:val="00126FE5"/>
    <w:rsid w:val="00214D0E"/>
    <w:rsid w:val="00217E1B"/>
    <w:rsid w:val="00323328"/>
    <w:rsid w:val="003C0AC2"/>
    <w:rsid w:val="00481D73"/>
    <w:rsid w:val="004E5801"/>
    <w:rsid w:val="004F5ED1"/>
    <w:rsid w:val="00521B19"/>
    <w:rsid w:val="005503C5"/>
    <w:rsid w:val="005E70A8"/>
    <w:rsid w:val="006139CC"/>
    <w:rsid w:val="00615AF4"/>
    <w:rsid w:val="0065650A"/>
    <w:rsid w:val="006850EA"/>
    <w:rsid w:val="006D7CCA"/>
    <w:rsid w:val="00704BFE"/>
    <w:rsid w:val="0073366D"/>
    <w:rsid w:val="00740DD2"/>
    <w:rsid w:val="007874D7"/>
    <w:rsid w:val="00817AAB"/>
    <w:rsid w:val="008754CD"/>
    <w:rsid w:val="0093488A"/>
    <w:rsid w:val="00A51840"/>
    <w:rsid w:val="00AD4EE0"/>
    <w:rsid w:val="00B35AD7"/>
    <w:rsid w:val="00B45B5B"/>
    <w:rsid w:val="00BC0BF3"/>
    <w:rsid w:val="00C33BF1"/>
    <w:rsid w:val="00C46045"/>
    <w:rsid w:val="00F65F41"/>
    <w:rsid w:val="00F75D8C"/>
    <w:rsid w:val="00FA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24A2D8"/>
  <w15:chartTrackingRefBased/>
  <w15:docId w15:val="{AC09DA5F-23B1-4AA5-A9FC-A39DDC0C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70A8"/>
  </w:style>
  <w:style w:type="character" w:customStyle="1" w:styleId="a4">
    <w:name w:val="日付 (文字)"/>
    <w:basedOn w:val="a0"/>
    <w:link w:val="a3"/>
    <w:uiPriority w:val="99"/>
    <w:semiHidden/>
    <w:rsid w:val="005E70A8"/>
  </w:style>
  <w:style w:type="paragraph" w:styleId="a5">
    <w:name w:val="Note Heading"/>
    <w:basedOn w:val="a"/>
    <w:next w:val="a"/>
    <w:link w:val="a6"/>
    <w:uiPriority w:val="99"/>
    <w:unhideWhenUsed/>
    <w:rsid w:val="005E70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E70A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E70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E70A8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0D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0DD2"/>
  </w:style>
  <w:style w:type="paragraph" w:styleId="ab">
    <w:name w:val="footer"/>
    <w:basedOn w:val="a"/>
    <w:link w:val="ac"/>
    <w:uiPriority w:val="99"/>
    <w:unhideWhenUsed/>
    <w:rsid w:val="00740D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0DD2"/>
  </w:style>
  <w:style w:type="table" w:styleId="ad">
    <w:name w:val="Table Grid"/>
    <w:basedOn w:val="a1"/>
    <w:uiPriority w:val="39"/>
    <w:rsid w:val="0068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65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2020-06-02T02:06:00Z</cp:lastPrinted>
  <dcterms:created xsi:type="dcterms:W3CDTF">2020-06-02T01:29:00Z</dcterms:created>
  <dcterms:modified xsi:type="dcterms:W3CDTF">2020-06-02T07:44:00Z</dcterms:modified>
</cp:coreProperties>
</file>